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B07D">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3"/>
          <w:szCs w:val="43"/>
          <w:lang w:eastAsia="zh-CN"/>
        </w:rPr>
      </w:pPr>
      <w:bookmarkStart w:id="0" w:name="_GoBack"/>
      <w:r>
        <w:rPr>
          <w:rFonts w:hint="eastAsia" w:ascii="方正小标宋简体" w:hAnsi="方正小标宋简体" w:eastAsia="方正小标宋简体" w:cs="方正小标宋简体"/>
          <w:spacing w:val="9"/>
          <w:sz w:val="43"/>
          <w:szCs w:val="43"/>
          <w:lang w:eastAsia="zh-CN"/>
        </w:rPr>
        <w:t>桦南县</w:t>
      </w:r>
      <w:r>
        <w:rPr>
          <w:rFonts w:ascii="方正小标宋简体" w:hAnsi="方正小标宋简体" w:eastAsia="方正小标宋简体" w:cs="方正小标宋简体"/>
          <w:spacing w:val="9"/>
          <w:sz w:val="43"/>
          <w:szCs w:val="43"/>
        </w:rPr>
        <w:t>农村供水县域统管实施方案</w:t>
      </w:r>
      <w:r>
        <w:rPr>
          <w:rFonts w:hint="eastAsia" w:ascii="方正小标宋简体" w:hAnsi="方正小标宋简体" w:eastAsia="方正小标宋简体" w:cs="方正小标宋简体"/>
          <w:spacing w:val="9"/>
          <w:sz w:val="43"/>
          <w:szCs w:val="43"/>
          <w:lang w:eastAsia="zh-CN"/>
        </w:rPr>
        <w:t>起草说明</w:t>
      </w:r>
    </w:p>
    <w:bookmarkEnd w:id="0"/>
    <w:p w14:paraId="1FE49985">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楷体_GB2312" w:cs="Times New Roman"/>
          <w:sz w:val="32"/>
          <w:szCs w:val="40"/>
          <w:highlight w:val="none"/>
          <w:lang w:val="en-US" w:eastAsia="zh-CN"/>
        </w:rPr>
      </w:pPr>
    </w:p>
    <w:p w14:paraId="15F30D0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楷体_GB2312" w:cs="Times New Roman"/>
          <w:sz w:val="32"/>
          <w:szCs w:val="40"/>
          <w:highlight w:val="none"/>
          <w:lang w:val="en-US" w:eastAsia="zh-CN"/>
        </w:rPr>
      </w:pPr>
      <w:r>
        <w:rPr>
          <w:rFonts w:hint="eastAsia" w:ascii="Times New Roman" w:hAnsi="Times New Roman" w:eastAsia="楷体_GB2312" w:cs="Times New Roman"/>
          <w:sz w:val="32"/>
          <w:szCs w:val="40"/>
          <w:highlight w:val="none"/>
          <w:lang w:val="en-US" w:eastAsia="zh-CN"/>
        </w:rPr>
        <w:t>桦南县水务局</w:t>
      </w:r>
    </w:p>
    <w:p w14:paraId="301E374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val="0"/>
          <w:color w:val="000000"/>
          <w:spacing w:val="0"/>
          <w:kern w:val="0"/>
          <w:sz w:val="32"/>
          <w:szCs w:val="32"/>
          <w:lang w:val="en-US" w:eastAsia="zh-CN" w:bidi="ar-SA"/>
        </w:rPr>
      </w:pPr>
    </w:p>
    <w:p w14:paraId="1DFC4C6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val="0"/>
          <w:color w:val="000000"/>
          <w:spacing w:val="0"/>
          <w:kern w:val="0"/>
          <w:sz w:val="32"/>
          <w:szCs w:val="32"/>
          <w:lang w:val="en-US" w:eastAsia="zh-CN" w:bidi="ar-SA"/>
        </w:rPr>
      </w:pPr>
      <w:r>
        <w:rPr>
          <w:rFonts w:hint="eastAsia" w:ascii="Times New Roman" w:hAnsi="Times New Roman" w:eastAsia="仿宋_GB2312" w:cs="Times New Roman"/>
          <w:snapToGrid w:val="0"/>
          <w:color w:val="000000"/>
          <w:spacing w:val="0"/>
          <w:kern w:val="0"/>
          <w:sz w:val="32"/>
          <w:szCs w:val="32"/>
          <w:lang w:val="en-US" w:eastAsia="zh-CN" w:bidi="ar-SA"/>
        </w:rPr>
        <w:t>按照会议安排，现将《桦南县农村供水县域统管实施方案》（讨论稿），以下简称《方案》起草情况说明如下：</w:t>
      </w:r>
    </w:p>
    <w:p w14:paraId="5296FF0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一、制定文件背景</w:t>
      </w:r>
    </w:p>
    <w:p w14:paraId="28E8DCF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val="0"/>
          <w:color w:val="000000"/>
          <w:spacing w:val="0"/>
          <w:kern w:val="0"/>
          <w:sz w:val="32"/>
          <w:szCs w:val="32"/>
          <w:lang w:val="en-US" w:eastAsia="zh-CN" w:bidi="ar-SA"/>
        </w:rPr>
      </w:pPr>
      <w:r>
        <w:rPr>
          <w:rFonts w:hint="eastAsia" w:ascii="Times New Roman" w:hAnsi="Times New Roman" w:eastAsia="仿宋_GB2312" w:cs="Times New Roman"/>
          <w:snapToGrid w:val="0"/>
          <w:color w:val="000000"/>
          <w:spacing w:val="0"/>
          <w:kern w:val="0"/>
          <w:sz w:val="32"/>
          <w:szCs w:val="32"/>
          <w:lang w:val="en-US" w:eastAsia="zh-CN" w:bidi="ar-SA"/>
        </w:rPr>
        <w:t>2024年，水利部、省水利厅、市水务局分别对农村供水县域统管工作进行了安排部署，明确了应由县级农村供水工程专管机构负责全县农村供水工程监督管理，负责具体实施农村供水县域统管工作，同时，需制定农村供水县域统管实施方案并报本地人民政府印发实施，全面提升农村供水服务和保障水平。</w:t>
      </w:r>
    </w:p>
    <w:p w14:paraId="65493F6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zh-CN" w:bidi="ar-SA"/>
        </w:rPr>
        <w:t>二、编制依据</w:t>
      </w:r>
    </w:p>
    <w:p w14:paraId="31A7A1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根据《水利部办公厅关于加快推进农村供水县域统管工作的通知》《水利部关于加快推动农村供水高质量发展的指导意见》《黑龙江省农村供水高质量发展规划》《黑龙江省农村供水县域统管工作方案》</w:t>
      </w:r>
      <w:r>
        <w:rPr>
          <w:rFonts w:hint="eastAsia" w:ascii="Times New Roman" w:hAnsi="Times New Roman" w:eastAsia="仿宋_GB2312" w:cs="Times New Roman"/>
          <w:snapToGrid w:val="0"/>
          <w:color w:val="000000"/>
          <w:spacing w:val="0"/>
          <w:kern w:val="0"/>
          <w:sz w:val="32"/>
          <w:szCs w:val="32"/>
          <w:lang w:val="en-US" w:eastAsia="zh-CN" w:bidi="ar-SA"/>
        </w:rPr>
        <w:t>并</w:t>
      </w:r>
      <w:r>
        <w:rPr>
          <w:rFonts w:hint="default" w:ascii="Times New Roman" w:hAnsi="Times New Roman" w:eastAsia="仿宋_GB2312" w:cs="Times New Roman"/>
          <w:snapToGrid w:val="0"/>
          <w:color w:val="000000"/>
          <w:spacing w:val="0"/>
          <w:kern w:val="0"/>
          <w:sz w:val="32"/>
          <w:szCs w:val="32"/>
          <w:lang w:val="en-US" w:eastAsia="zh-CN" w:bidi="ar-SA"/>
        </w:rPr>
        <w:t>结合我县实际，制定本方案。</w:t>
      </w:r>
    </w:p>
    <w:p w14:paraId="3620E7B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三、《方案》的主要内容</w:t>
      </w:r>
    </w:p>
    <w:p w14:paraId="26FF853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val="0"/>
          <w:color w:val="000000"/>
          <w:spacing w:val="0"/>
          <w:kern w:val="0"/>
          <w:sz w:val="32"/>
          <w:szCs w:val="32"/>
          <w:lang w:val="en-US" w:eastAsia="zh-CN" w:bidi="ar-SA"/>
        </w:rPr>
      </w:pPr>
      <w:r>
        <w:rPr>
          <w:rFonts w:hint="eastAsia" w:ascii="Times New Roman" w:hAnsi="Times New Roman" w:eastAsia="仿宋_GB2312" w:cs="Times New Roman"/>
          <w:snapToGrid w:val="0"/>
          <w:color w:val="000000"/>
          <w:spacing w:val="0"/>
          <w:kern w:val="0"/>
          <w:sz w:val="32"/>
          <w:szCs w:val="32"/>
          <w:lang w:val="en-US" w:eastAsia="zh-CN" w:bidi="ar-SA"/>
        </w:rPr>
        <w:t>《方案》共四部分内容。分别为农村供水现状、主要目标、实施范围和重点任务、保障措施。其中，</w:t>
      </w:r>
      <w:r>
        <w:rPr>
          <w:rFonts w:hint="eastAsia" w:ascii="Times New Roman" w:hAnsi="Times New Roman" w:eastAsia="仿宋_GB2312" w:cs="Times New Roman"/>
          <w:b/>
          <w:bCs/>
          <w:snapToGrid w:val="0"/>
          <w:color w:val="000000"/>
          <w:spacing w:val="0"/>
          <w:kern w:val="0"/>
          <w:sz w:val="32"/>
          <w:szCs w:val="32"/>
          <w:lang w:val="en-US" w:eastAsia="zh-CN" w:bidi="ar-SA"/>
        </w:rPr>
        <w:t>第一部分，</w:t>
      </w:r>
      <w:r>
        <w:rPr>
          <w:rFonts w:hint="eastAsia" w:ascii="Times New Roman" w:hAnsi="Times New Roman" w:eastAsia="仿宋_GB2312" w:cs="Times New Roman"/>
          <w:snapToGrid w:val="0"/>
          <w:color w:val="000000"/>
          <w:spacing w:val="0"/>
          <w:kern w:val="0"/>
          <w:sz w:val="32"/>
          <w:szCs w:val="32"/>
          <w:lang w:val="en-US" w:eastAsia="zh-CN" w:bidi="ar-SA"/>
        </w:rPr>
        <w:t>农村供水现状，主要明确了我县现有农村供水工程数量和我县农村供水模式。</w:t>
      </w:r>
      <w:r>
        <w:rPr>
          <w:rFonts w:hint="eastAsia" w:ascii="Times New Roman" w:hAnsi="Times New Roman" w:eastAsia="仿宋_GB2312" w:cs="Times New Roman"/>
          <w:b/>
          <w:bCs/>
          <w:snapToGrid w:val="0"/>
          <w:color w:val="000000"/>
          <w:spacing w:val="0"/>
          <w:kern w:val="0"/>
          <w:sz w:val="32"/>
          <w:szCs w:val="32"/>
          <w:lang w:val="en-US" w:eastAsia="zh-CN" w:bidi="ar-SA"/>
        </w:rPr>
        <w:t>第二部分，</w:t>
      </w:r>
      <w:r>
        <w:rPr>
          <w:rFonts w:hint="eastAsia" w:ascii="Times New Roman" w:hAnsi="Times New Roman" w:eastAsia="仿宋_GB2312" w:cs="Times New Roman"/>
          <w:snapToGrid w:val="0"/>
          <w:color w:val="000000"/>
          <w:spacing w:val="0"/>
          <w:kern w:val="0"/>
          <w:sz w:val="32"/>
          <w:szCs w:val="32"/>
          <w:lang w:val="en-US" w:eastAsia="zh-CN" w:bidi="ar-SA"/>
        </w:rPr>
        <w:t>主要目标，主要明确了实现农村供水县域统管，能使供水工程实现良性运行，供水对象得到优质供水服务，实现供水专业化管护全覆盖。</w:t>
      </w:r>
      <w:r>
        <w:rPr>
          <w:rFonts w:hint="eastAsia" w:ascii="Times New Roman" w:hAnsi="Times New Roman" w:eastAsia="仿宋_GB2312" w:cs="Times New Roman"/>
          <w:b/>
          <w:bCs/>
          <w:snapToGrid w:val="0"/>
          <w:color w:val="000000"/>
          <w:spacing w:val="0"/>
          <w:kern w:val="0"/>
          <w:sz w:val="32"/>
          <w:szCs w:val="32"/>
          <w:lang w:val="en-US" w:eastAsia="zh-CN" w:bidi="ar-SA"/>
        </w:rPr>
        <w:t>第三部分，</w:t>
      </w:r>
      <w:r>
        <w:rPr>
          <w:rFonts w:hint="eastAsia" w:ascii="Times New Roman" w:hAnsi="Times New Roman" w:eastAsia="仿宋_GB2312" w:cs="Times New Roman"/>
          <w:snapToGrid w:val="0"/>
          <w:color w:val="000000"/>
          <w:spacing w:val="0"/>
          <w:kern w:val="0"/>
          <w:sz w:val="32"/>
          <w:szCs w:val="32"/>
          <w:lang w:val="en-US" w:eastAsia="zh-CN" w:bidi="ar-SA"/>
        </w:rPr>
        <w:t>实施范围和重点任务，主要明确了我县县域统管模式为依托现有水务局和乡镇机构设置，设立县级服务站和乡镇农村供水专管机构，负责本县域内和各乡镇的农村供水统一管理。</w:t>
      </w:r>
      <w:r>
        <w:rPr>
          <w:rFonts w:hint="eastAsia" w:ascii="Times New Roman" w:hAnsi="Times New Roman" w:eastAsia="仿宋_GB2312" w:cs="Times New Roman"/>
          <w:b/>
          <w:bCs/>
          <w:snapToGrid w:val="0"/>
          <w:color w:val="000000"/>
          <w:spacing w:val="0"/>
          <w:kern w:val="0"/>
          <w:sz w:val="32"/>
          <w:szCs w:val="32"/>
          <w:lang w:val="en-US" w:eastAsia="zh-CN" w:bidi="ar-SA"/>
        </w:rPr>
        <w:t>第四部分，</w:t>
      </w:r>
      <w:r>
        <w:rPr>
          <w:rFonts w:hint="eastAsia" w:ascii="Times New Roman" w:hAnsi="Times New Roman" w:eastAsia="仿宋_GB2312" w:cs="Times New Roman"/>
          <w:snapToGrid w:val="0"/>
          <w:color w:val="000000"/>
          <w:spacing w:val="0"/>
          <w:kern w:val="0"/>
          <w:sz w:val="32"/>
          <w:szCs w:val="32"/>
          <w:lang w:val="en-US" w:eastAsia="zh-CN" w:bidi="ar-SA"/>
        </w:rPr>
        <w:t>保障措施，主要明确了压实工作责任、加强绩效考核、严格监督管理、加强宣传引导等内容。</w:t>
      </w:r>
    </w:p>
    <w:p w14:paraId="0368BE5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val="0"/>
          <w:color w:val="000000"/>
          <w:spacing w:val="0"/>
          <w:kern w:val="0"/>
          <w:sz w:val="32"/>
          <w:szCs w:val="32"/>
          <w:lang w:val="en-US" w:eastAsia="zh-CN" w:bidi="ar-SA"/>
        </w:rPr>
      </w:pPr>
      <w:r>
        <w:rPr>
          <w:rFonts w:hint="eastAsia" w:ascii="Times New Roman" w:hAnsi="Times New Roman" w:eastAsia="仿宋_GB2312" w:cs="Times New Roman"/>
          <w:snapToGrid w:val="0"/>
          <w:color w:val="000000"/>
          <w:spacing w:val="0"/>
          <w:kern w:val="0"/>
          <w:sz w:val="32"/>
          <w:szCs w:val="32"/>
          <w:lang w:val="en-US" w:eastAsia="zh-CN" w:bidi="ar-SA"/>
        </w:rPr>
        <w:t>目前，《方案》已通过司法部门合法性审查，并征求了相关单位意见，现提请会议讨论审议，如通过后，以县政府正式文件印发。</w:t>
      </w:r>
    </w:p>
    <w:p w14:paraId="197F749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黑体" w:hAnsi="黑体" w:eastAsia="黑体" w:cs="黑体"/>
          <w:snapToGrid w:val="0"/>
          <w:color w:val="000000"/>
          <w:spacing w:val="0"/>
          <w:kern w:val="0"/>
          <w:sz w:val="32"/>
          <w:szCs w:val="32"/>
          <w:lang w:val="en-US" w:eastAsia="zh-CN" w:bidi="ar-SA"/>
        </w:rPr>
        <w:sectPr>
          <w:footerReference r:id="rId5" w:type="default"/>
          <w:pgSz w:w="11906" w:h="16838"/>
          <w:pgMar w:top="1474" w:right="1474" w:bottom="1474" w:left="1474" w:header="851" w:footer="992" w:gutter="0"/>
          <w:pgNumType w:fmt="numberInDash"/>
          <w:cols w:space="425" w:num="1"/>
          <w:docGrid w:type="lines" w:linePitch="312" w:charSpace="0"/>
        </w:sectPr>
      </w:pPr>
    </w:p>
    <w:p w14:paraId="6AC16119">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p>
    <w:sectPr>
      <w:pgSz w:w="11906" w:h="16838"/>
      <w:pgMar w:top="1474" w:right="1474" w:bottom="1474"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EBF11">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3BF3A">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3BF3A">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MmQwYmJmNWIyMDIyM2IwZjM5ZDFmOTUxYjhjM2IifQ=="/>
  </w:docVars>
  <w:rsids>
    <w:rsidRoot w:val="4ED86A81"/>
    <w:rsid w:val="027427F8"/>
    <w:rsid w:val="05563169"/>
    <w:rsid w:val="06F23A03"/>
    <w:rsid w:val="08110B7F"/>
    <w:rsid w:val="13F86A1E"/>
    <w:rsid w:val="150C0679"/>
    <w:rsid w:val="16290DB7"/>
    <w:rsid w:val="16DF192C"/>
    <w:rsid w:val="192F5CC0"/>
    <w:rsid w:val="1B0C3BF2"/>
    <w:rsid w:val="2A043FE4"/>
    <w:rsid w:val="2A5F7045"/>
    <w:rsid w:val="2B4A3852"/>
    <w:rsid w:val="30241CDD"/>
    <w:rsid w:val="3BC76709"/>
    <w:rsid w:val="46BC4C65"/>
    <w:rsid w:val="4ED86A81"/>
    <w:rsid w:val="50506965"/>
    <w:rsid w:val="59423EDF"/>
    <w:rsid w:val="686D58E2"/>
    <w:rsid w:val="69192130"/>
    <w:rsid w:val="6B981B2C"/>
    <w:rsid w:val="6CDB555B"/>
    <w:rsid w:val="74B60BDD"/>
    <w:rsid w:val="78C0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spacing w:beforeAutospacing="1" w:afterAutospacing="1"/>
      <w:jc w:val="left"/>
      <w:outlineLvl w:val="0"/>
    </w:pPr>
    <w:rPr>
      <w:rFonts w:ascii="宋体" w:hAnsi="宋体" w:eastAsia="宋体" w:cs="Times New Roman"/>
      <w:b/>
      <w:kern w:val="44"/>
      <w:sz w:val="48"/>
      <w:szCs w:val="4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2772</Words>
  <Characters>2822</Characters>
  <Lines>0</Lines>
  <Paragraphs>0</Paragraphs>
  <TotalTime>3</TotalTime>
  <ScaleCrop>false</ScaleCrop>
  <LinksUpToDate>false</LinksUpToDate>
  <CharactersWithSpaces>2822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2024-08-12T01:29:00Z</dcterms:created>
  <dc:creator>百里铃音</dc:creator>
  <cp:lastModifiedBy>国鹏</cp:lastModifiedBy>
  <dcterms:modified xsi:type="dcterms:W3CDTF">2024-11-29T01:39:34Z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0EEDA59EC23944D7B064F19ED5528639_13</vt:lpwstr>
  </property>
</Properties>
</file>