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040" w:firstLineChars="200"/>
        <w:jc w:val="center"/>
        <w:outlineLvl w:val="2"/>
        <w:rPr>
          <w:rFonts w:hint="eastAsia" w:ascii="黑体" w:hAnsi="黑体" w:eastAsia="黑体"/>
          <w:sz w:val="52"/>
          <w:szCs w:val="52"/>
          <w:lang w:eastAsia="zh-CN"/>
        </w:rPr>
      </w:pPr>
      <w:r>
        <w:rPr>
          <w:rFonts w:hint="eastAsia" w:ascii="黑体" w:hAnsi="黑体" w:eastAsia="黑体"/>
          <w:sz w:val="52"/>
          <w:szCs w:val="52"/>
        </w:rPr>
        <w:t>桦南县</w:t>
      </w:r>
      <w:r>
        <w:rPr>
          <w:rFonts w:hint="eastAsia" w:ascii="黑体" w:hAnsi="黑体" w:eastAsia="黑体"/>
          <w:sz w:val="52"/>
          <w:szCs w:val="52"/>
          <w:lang w:eastAsia="zh-CN"/>
        </w:rPr>
        <w:t>驼腰子镇</w:t>
      </w:r>
    </w:p>
    <w:p>
      <w:pPr>
        <w:spacing w:line="360" w:lineRule="auto"/>
        <w:ind w:firstLine="1040" w:firstLineChars="200"/>
        <w:jc w:val="center"/>
        <w:outlineLvl w:val="2"/>
        <w:rPr>
          <w:rFonts w:hint="eastAsia" w:ascii="黑体" w:hAnsi="黑体" w:eastAsia="黑体"/>
          <w:sz w:val="52"/>
          <w:szCs w:val="52"/>
        </w:rPr>
      </w:pPr>
      <w:r>
        <w:rPr>
          <w:rFonts w:hint="eastAsia" w:ascii="黑体" w:hAnsi="黑体" w:eastAsia="黑体"/>
          <w:sz w:val="52"/>
          <w:szCs w:val="52"/>
          <w:lang w:eastAsia="zh-CN"/>
        </w:rPr>
        <w:t>2021年</w:t>
      </w:r>
      <w:r>
        <w:rPr>
          <w:rFonts w:hint="eastAsia" w:ascii="黑体" w:hAnsi="黑体" w:eastAsia="黑体"/>
          <w:sz w:val="52"/>
          <w:szCs w:val="52"/>
        </w:rPr>
        <w:t>预算公开情况说明</w:t>
      </w:r>
    </w:p>
    <w:p>
      <w:pPr>
        <w:spacing w:line="360" w:lineRule="auto"/>
        <w:ind w:firstLine="640" w:firstLineChars="200"/>
        <w:jc w:val="center"/>
        <w:outlineLvl w:val="2"/>
        <w:rPr>
          <w:rFonts w:hint="eastAsia" w:ascii="仿宋" w:hAnsi="仿宋" w:eastAsia="仿宋" w:cs="仿宋"/>
          <w:sz w:val="32"/>
          <w:szCs w:val="32"/>
        </w:rPr>
      </w:pPr>
    </w:p>
    <w:p>
      <w:pPr>
        <w:widowControl/>
        <w:shd w:val="clear" w:color="auto" w:fill="FFFFFF"/>
        <w:spacing w:beforeLines="50" w:afterLines="50" w:line="360" w:lineRule="auto"/>
        <w:ind w:firstLine="880" w:firstLineChars="200"/>
        <w:jc w:val="center"/>
        <w:textAlignment w:val="baseline"/>
        <w:outlineLvl w:val="1"/>
        <w:rPr>
          <w:rFonts w:hint="eastAsia" w:ascii="Times New Roman" w:hAnsi="Times New Roman" w:eastAsia="黑体" w:cs="Times New Roman"/>
          <w:b w:val="0"/>
          <w:bCs/>
          <w:sz w:val="44"/>
          <w:szCs w:val="44"/>
          <w:lang w:val="en-US" w:eastAsia="zh-CN"/>
        </w:rPr>
      </w:pPr>
      <w:r>
        <w:rPr>
          <w:rFonts w:hint="eastAsia" w:ascii="Times New Roman" w:hAnsi="Times New Roman" w:eastAsia="黑体" w:cs="Times New Roman"/>
          <w:b w:val="0"/>
          <w:bCs/>
          <w:sz w:val="44"/>
          <w:szCs w:val="44"/>
          <w:lang w:val="en-US" w:eastAsia="zh-CN"/>
        </w:rPr>
        <w:t>第二章 部门概况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一、部门主要工作职能</w:t>
      </w:r>
    </w:p>
    <w:p>
      <w:pPr>
        <w:pStyle w:val="2"/>
        <w:numPr>
          <w:ilvl w:val="0"/>
          <w:numId w:val="0"/>
        </w:numPr>
        <w:spacing w:line="360" w:lineRule="auto"/>
        <w:ind w:firstLine="640" w:firstLineChars="200"/>
        <w:jc w:val="left"/>
        <w:outlineLvl w:val="2"/>
        <w:rPr>
          <w:rFonts w:hint="eastAsia" w:ascii="仿宋" w:hAnsi="仿宋" w:eastAsia="仿宋" w:cs="仿宋"/>
          <w:sz w:val="32"/>
          <w:szCs w:val="32"/>
        </w:rPr>
      </w:pPr>
      <w:r>
        <w:rPr>
          <w:rFonts w:hint="eastAsia" w:ascii="仿宋" w:hAnsi="仿宋" w:eastAsia="仿宋" w:cs="仿宋"/>
          <w:kern w:val="0"/>
          <w:sz w:val="32"/>
          <w:szCs w:val="32"/>
        </w:rPr>
        <w:t>落实国家政策，严格依法行政，发挥经济管理职能，加强政策引导，制定发展规划，服务市场主体和营造发展环境，搞好市场监督，大力促进社会事业发展，发展乡村经济、文化和社会事业，提供公共服务，维护社会稳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二、机构设置和及人员情况</w:t>
      </w:r>
    </w:p>
    <w:p>
      <w:pPr>
        <w:widowControl/>
        <w:numPr>
          <w:ilvl w:val="0"/>
          <w:numId w:val="0"/>
        </w:numPr>
        <w:shd w:val="clear" w:color="auto" w:fill="FFFFFF"/>
        <w:spacing w:line="360" w:lineRule="auto"/>
        <w:ind w:firstLine="640" w:firstLineChars="200"/>
        <w:jc w:val="left"/>
        <w:textAlignment w:val="baseline"/>
        <w:outlineLvl w:val="2"/>
        <w:rPr>
          <w:rFonts w:hint="eastAsia" w:ascii="仿宋" w:hAnsi="仿宋" w:eastAsia="仿宋" w:cs="仿宋"/>
          <w:sz w:val="32"/>
          <w:szCs w:val="32"/>
        </w:rPr>
      </w:pPr>
      <w:r>
        <w:rPr>
          <w:rFonts w:hint="eastAsia" w:ascii="仿宋" w:hAnsi="仿宋" w:eastAsia="仿宋" w:cs="仿宋"/>
          <w:kern w:val="0"/>
          <w:sz w:val="32"/>
          <w:szCs w:val="32"/>
        </w:rPr>
        <w:t>20</w:t>
      </w:r>
      <w:r>
        <w:rPr>
          <w:rFonts w:hint="eastAsia" w:ascii="仿宋" w:hAnsi="仿宋" w:eastAsia="仿宋" w:cs="仿宋"/>
          <w:kern w:val="0"/>
          <w:sz w:val="32"/>
          <w:szCs w:val="32"/>
          <w:lang w:val="en-US" w:eastAsia="zh-CN"/>
        </w:rPr>
        <w:t>20</w:t>
      </w:r>
      <w:r>
        <w:rPr>
          <w:rFonts w:hint="eastAsia" w:ascii="仿宋" w:hAnsi="仿宋" w:eastAsia="仿宋" w:cs="仿宋"/>
          <w:kern w:val="0"/>
          <w:sz w:val="32"/>
          <w:szCs w:val="32"/>
        </w:rPr>
        <w:t>年末，</w:t>
      </w:r>
      <w:r>
        <w:rPr>
          <w:rFonts w:hint="eastAsia" w:ascii="仿宋" w:hAnsi="仿宋" w:eastAsia="仿宋" w:cs="仿宋"/>
          <w:kern w:val="0"/>
          <w:sz w:val="32"/>
          <w:szCs w:val="32"/>
          <w:lang w:eastAsia="zh-CN"/>
        </w:rPr>
        <w:t>驼腰子镇</w:t>
      </w:r>
      <w:r>
        <w:rPr>
          <w:rFonts w:hint="eastAsia" w:ascii="仿宋" w:hAnsi="仿宋" w:eastAsia="仿宋" w:cs="仿宋"/>
          <w:kern w:val="0"/>
          <w:sz w:val="32"/>
          <w:szCs w:val="32"/>
        </w:rPr>
        <w:t>本级编制数</w:t>
      </w:r>
      <w:r>
        <w:rPr>
          <w:rFonts w:hint="eastAsia" w:ascii="仿宋" w:hAnsi="仿宋" w:eastAsia="仿宋" w:cs="仿宋"/>
          <w:kern w:val="0"/>
          <w:sz w:val="32"/>
          <w:szCs w:val="32"/>
          <w:lang w:val="en-US" w:eastAsia="zh-CN"/>
        </w:rPr>
        <w:t>70</w:t>
      </w:r>
      <w:r>
        <w:rPr>
          <w:rFonts w:hint="eastAsia" w:ascii="仿宋" w:hAnsi="仿宋" w:eastAsia="仿宋" w:cs="仿宋"/>
          <w:kern w:val="0"/>
          <w:sz w:val="32"/>
          <w:szCs w:val="32"/>
        </w:rPr>
        <w:t>人，年末实有</w:t>
      </w:r>
      <w:r>
        <w:rPr>
          <w:rFonts w:hint="eastAsia" w:ascii="仿宋" w:hAnsi="仿宋" w:eastAsia="仿宋" w:cs="仿宋"/>
          <w:kern w:val="0"/>
          <w:sz w:val="32"/>
          <w:szCs w:val="32"/>
          <w:lang w:val="en-US" w:eastAsia="zh-CN"/>
        </w:rPr>
        <w:t>40</w:t>
      </w:r>
      <w:r>
        <w:rPr>
          <w:rFonts w:hint="eastAsia" w:ascii="仿宋" w:hAnsi="仿宋" w:eastAsia="仿宋" w:cs="仿宋"/>
          <w:kern w:val="0"/>
          <w:sz w:val="32"/>
          <w:szCs w:val="32"/>
        </w:rPr>
        <w:t>人，离退休</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人；（汇总报表范围编制数</w:t>
      </w:r>
      <w:r>
        <w:rPr>
          <w:rFonts w:hint="eastAsia" w:ascii="仿宋" w:hAnsi="仿宋" w:eastAsia="仿宋" w:cs="仿宋"/>
          <w:kern w:val="0"/>
          <w:sz w:val="32"/>
          <w:szCs w:val="32"/>
          <w:lang w:val="en-US" w:eastAsia="zh-CN"/>
        </w:rPr>
        <w:t>70</w:t>
      </w:r>
      <w:r>
        <w:rPr>
          <w:rFonts w:hint="eastAsia" w:ascii="仿宋" w:hAnsi="仿宋" w:eastAsia="仿宋" w:cs="仿宋"/>
          <w:kern w:val="0"/>
          <w:sz w:val="32"/>
          <w:szCs w:val="32"/>
        </w:rPr>
        <w:t>人，年末实有</w:t>
      </w:r>
      <w:r>
        <w:rPr>
          <w:rFonts w:hint="eastAsia" w:ascii="仿宋" w:hAnsi="仿宋" w:eastAsia="仿宋" w:cs="仿宋"/>
          <w:kern w:val="0"/>
          <w:sz w:val="32"/>
          <w:szCs w:val="32"/>
          <w:lang w:val="en-US" w:eastAsia="zh-CN"/>
        </w:rPr>
        <w:t>40</w:t>
      </w:r>
      <w:r>
        <w:rPr>
          <w:rFonts w:hint="eastAsia" w:ascii="仿宋" w:hAnsi="仿宋" w:eastAsia="仿宋" w:cs="仿宋"/>
          <w:kern w:val="0"/>
          <w:sz w:val="32"/>
          <w:szCs w:val="32"/>
        </w:rPr>
        <w:t>人，离退休</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人）下设</w:t>
      </w:r>
      <w:r>
        <w:rPr>
          <w:rFonts w:hint="eastAsia" w:ascii="仿宋" w:hAnsi="仿宋" w:eastAsia="仿宋" w:cs="仿宋"/>
          <w:kern w:val="0"/>
          <w:sz w:val="32"/>
          <w:szCs w:val="32"/>
          <w:lang w:eastAsia="zh-CN"/>
        </w:rPr>
        <w:t>综合办公室</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党建办公室、乡村振兴发展服务中心</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综合便民服务中心</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社会治安综合治理中心、综合执法大队、综合文化站</w:t>
      </w:r>
      <w:r>
        <w:rPr>
          <w:rFonts w:hint="eastAsia" w:ascii="仿宋" w:hAnsi="仿宋" w:eastAsia="仿宋" w:cs="仿宋"/>
          <w:kern w:val="0"/>
          <w:sz w:val="32"/>
          <w:szCs w:val="32"/>
        </w:rPr>
        <w:t>共</w:t>
      </w: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个机构。与上年相比，在职</w:t>
      </w:r>
      <w:r>
        <w:rPr>
          <w:rFonts w:hint="eastAsia" w:ascii="仿宋" w:hAnsi="仿宋" w:eastAsia="仿宋" w:cs="仿宋"/>
          <w:kern w:val="0"/>
          <w:sz w:val="32"/>
          <w:szCs w:val="32"/>
          <w:lang w:eastAsia="zh-CN"/>
        </w:rPr>
        <w:t>人数仍是</w:t>
      </w:r>
      <w:r>
        <w:rPr>
          <w:rFonts w:hint="eastAsia" w:ascii="仿宋" w:hAnsi="仿宋" w:eastAsia="仿宋" w:cs="仿宋"/>
          <w:kern w:val="0"/>
          <w:sz w:val="32"/>
          <w:szCs w:val="32"/>
          <w:lang w:val="en-US" w:eastAsia="zh-CN"/>
        </w:rPr>
        <w:t>40人，</w:t>
      </w:r>
      <w:r>
        <w:rPr>
          <w:rFonts w:hint="eastAsia" w:ascii="仿宋" w:hAnsi="仿宋" w:eastAsia="仿宋" w:cs="仿宋"/>
          <w:kern w:val="0"/>
          <w:sz w:val="32"/>
          <w:szCs w:val="32"/>
          <w:lang w:eastAsia="zh-CN"/>
        </w:rPr>
        <w:t>无变化；</w:t>
      </w:r>
      <w:r>
        <w:rPr>
          <w:rFonts w:hint="eastAsia" w:ascii="仿宋" w:hAnsi="仿宋" w:eastAsia="仿宋" w:cs="仿宋"/>
          <w:kern w:val="0"/>
          <w:sz w:val="32"/>
          <w:szCs w:val="32"/>
        </w:rPr>
        <w:t>离退休</w:t>
      </w:r>
      <w:r>
        <w:rPr>
          <w:rFonts w:hint="eastAsia" w:ascii="仿宋" w:hAnsi="仿宋" w:eastAsia="仿宋" w:cs="仿宋"/>
          <w:kern w:val="0"/>
          <w:sz w:val="32"/>
          <w:szCs w:val="32"/>
          <w:lang w:val="en-US" w:eastAsia="zh-CN"/>
        </w:rPr>
        <w:t>0人，</w:t>
      </w:r>
      <w:r>
        <w:rPr>
          <w:rFonts w:hint="eastAsia" w:ascii="仿宋" w:hAnsi="仿宋" w:eastAsia="仿宋" w:cs="仿宋"/>
          <w:kern w:val="0"/>
          <w:sz w:val="32"/>
          <w:szCs w:val="32"/>
          <w:lang w:eastAsia="zh-CN"/>
        </w:rPr>
        <w:t>无变化</w:t>
      </w:r>
      <w:r>
        <w:rPr>
          <w:rFonts w:hint="eastAsia" w:ascii="仿宋" w:hAnsi="仿宋" w:eastAsia="仿宋" w:cs="仿宋"/>
          <w:kern w:val="0"/>
          <w:sz w:val="32"/>
          <w:szCs w:val="32"/>
        </w:rPr>
        <w:t>。</w:t>
      </w:r>
    </w:p>
    <w:p>
      <w:pPr>
        <w:numPr>
          <w:ilvl w:val="0"/>
          <w:numId w:val="1"/>
        </w:numPr>
        <w:spacing w:line="360" w:lineRule="auto"/>
        <w:ind w:firstLine="640" w:firstLineChars="200"/>
        <w:jc w:val="left"/>
        <w:outlineLvl w:val="2"/>
        <w:rPr>
          <w:rFonts w:hint="eastAsia" w:ascii="仿宋" w:hAnsi="仿宋" w:eastAsia="仿宋" w:cs="仿宋"/>
          <w:color w:val="000000"/>
          <w:sz w:val="32"/>
          <w:szCs w:val="32"/>
        </w:rPr>
      </w:pPr>
      <w:r>
        <w:rPr>
          <w:rFonts w:hint="eastAsia" w:ascii="仿宋" w:hAnsi="仿宋" w:eastAsia="仿宋" w:cs="仿宋"/>
          <w:kern w:val="0"/>
          <w:sz w:val="32"/>
          <w:szCs w:val="32"/>
          <w:lang w:eastAsia="zh-CN"/>
        </w:rPr>
        <w:t>综合办公室</w:t>
      </w:r>
      <w:r>
        <w:rPr>
          <w:rFonts w:hint="eastAsia" w:ascii="仿宋" w:hAnsi="仿宋" w:eastAsia="仿宋" w:cs="仿宋"/>
          <w:kern w:val="0"/>
          <w:sz w:val="32"/>
          <w:szCs w:val="32"/>
        </w:rPr>
        <w:t>：</w:t>
      </w:r>
      <w:r>
        <w:rPr>
          <w:rFonts w:hint="eastAsia" w:ascii="仿宋" w:hAnsi="仿宋" w:eastAsia="仿宋" w:cs="仿宋"/>
          <w:color w:val="000000"/>
          <w:sz w:val="32"/>
          <w:szCs w:val="32"/>
        </w:rPr>
        <w:t>负责党委政府各项事务的综合协调工作 ，制定政府工作计划、报告、决定、总结等，并协调处理、疏导、群众来电来访工作等。共</w:t>
      </w:r>
      <w:r>
        <w:rPr>
          <w:rFonts w:hint="eastAsia" w:ascii="仿宋" w:hAnsi="仿宋" w:eastAsia="仿宋" w:cs="仿宋"/>
          <w:color w:val="000000"/>
          <w:sz w:val="32"/>
          <w:szCs w:val="32"/>
          <w:lang w:val="en-US" w:eastAsia="zh-CN"/>
        </w:rPr>
        <w:t>13</w:t>
      </w:r>
      <w:r>
        <w:rPr>
          <w:rFonts w:hint="eastAsia" w:ascii="仿宋" w:hAnsi="仿宋" w:eastAsia="仿宋" w:cs="仿宋"/>
          <w:color w:val="000000"/>
          <w:sz w:val="32"/>
          <w:szCs w:val="32"/>
        </w:rPr>
        <w:t xml:space="preserve">人，其中：在职 </w:t>
      </w:r>
      <w:r>
        <w:rPr>
          <w:rFonts w:hint="eastAsia" w:ascii="仿宋" w:hAnsi="仿宋" w:eastAsia="仿宋" w:cs="仿宋"/>
          <w:color w:val="000000"/>
          <w:sz w:val="32"/>
          <w:szCs w:val="32"/>
          <w:lang w:val="en-US" w:eastAsia="zh-CN"/>
        </w:rPr>
        <w:t>13</w:t>
      </w:r>
      <w:r>
        <w:rPr>
          <w:rFonts w:hint="eastAsia" w:ascii="仿宋" w:hAnsi="仿宋" w:eastAsia="仿宋" w:cs="仿宋"/>
          <w:color w:val="000000"/>
          <w:sz w:val="32"/>
          <w:szCs w:val="32"/>
        </w:rPr>
        <w:t>人。</w:t>
      </w:r>
    </w:p>
    <w:p>
      <w:pPr>
        <w:numPr>
          <w:ilvl w:val="0"/>
          <w:numId w:val="1"/>
        </w:numPr>
        <w:spacing w:line="360" w:lineRule="auto"/>
        <w:ind w:firstLine="640" w:firstLineChars="200"/>
        <w:jc w:val="left"/>
        <w:outlineLvl w:val="2"/>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eastAsia="zh-CN"/>
        </w:rPr>
        <w:t>党建办公室：</w:t>
      </w:r>
      <w:r>
        <w:rPr>
          <w:rFonts w:hint="eastAsia" w:ascii="仿宋" w:hAnsi="仿宋" w:eastAsia="仿宋" w:cs="仿宋"/>
          <w:color w:val="000000"/>
          <w:sz w:val="32"/>
          <w:szCs w:val="32"/>
          <w:lang w:val="en-US" w:eastAsia="zh-CN"/>
        </w:rPr>
        <w:t>负责乡镇、村级党的基层组织建设工作。宣传贯彻党的方针政策和上级党委党建工作的安排部署；做好村党组织建设工作的调查研究，并适时提出工作意见等工作。</w:t>
      </w:r>
      <w:r>
        <w:rPr>
          <w:rFonts w:hint="eastAsia" w:ascii="仿宋" w:hAnsi="仿宋" w:eastAsia="仿宋" w:cs="仿宋"/>
          <w:color w:val="000000"/>
          <w:sz w:val="32"/>
          <w:szCs w:val="32"/>
        </w:rPr>
        <w:t>共</w:t>
      </w:r>
      <w:r>
        <w:rPr>
          <w:rFonts w:hint="eastAsia" w:ascii="仿宋" w:hAnsi="仿宋" w:eastAsia="仿宋" w:cs="仿宋"/>
          <w:color w:val="000000"/>
          <w:sz w:val="32"/>
          <w:szCs w:val="32"/>
          <w:lang w:val="en-US" w:eastAsia="zh-CN"/>
        </w:rPr>
        <w:t>7</w:t>
      </w:r>
      <w:r>
        <w:rPr>
          <w:rFonts w:hint="eastAsia" w:ascii="仿宋" w:hAnsi="仿宋" w:eastAsia="仿宋" w:cs="仿宋"/>
          <w:color w:val="000000"/>
          <w:sz w:val="32"/>
          <w:szCs w:val="32"/>
        </w:rPr>
        <w:t xml:space="preserve">人，其中：在职 </w:t>
      </w:r>
      <w:r>
        <w:rPr>
          <w:rFonts w:hint="eastAsia" w:ascii="仿宋" w:hAnsi="仿宋" w:eastAsia="仿宋" w:cs="仿宋"/>
          <w:color w:val="000000"/>
          <w:sz w:val="32"/>
          <w:szCs w:val="32"/>
          <w:lang w:val="en-US" w:eastAsia="zh-CN"/>
        </w:rPr>
        <w:t>7</w:t>
      </w:r>
      <w:r>
        <w:rPr>
          <w:rFonts w:hint="eastAsia" w:ascii="仿宋" w:hAnsi="仿宋" w:eastAsia="仿宋" w:cs="仿宋"/>
          <w:color w:val="000000"/>
          <w:sz w:val="32"/>
          <w:szCs w:val="32"/>
        </w:rPr>
        <w:t>人。</w:t>
      </w:r>
    </w:p>
    <w:p>
      <w:pPr>
        <w:numPr>
          <w:ilvl w:val="0"/>
          <w:numId w:val="0"/>
        </w:numPr>
        <w:spacing w:line="360" w:lineRule="auto"/>
        <w:ind w:firstLine="640" w:firstLineChars="200"/>
        <w:jc w:val="left"/>
        <w:outlineLvl w:val="2"/>
        <w:rPr>
          <w:rFonts w:hint="eastAsia" w:ascii="仿宋" w:hAnsi="仿宋" w:eastAsia="仿宋" w:cs="仿宋"/>
          <w:color w:val="000000"/>
          <w:sz w:val="32"/>
          <w:szCs w:val="32"/>
          <w:lang w:val="en-US" w:eastAsia="zh-CN"/>
        </w:rPr>
      </w:pP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乡村振兴发展服务中心</w:t>
      </w:r>
      <w:r>
        <w:rPr>
          <w:rFonts w:hint="eastAsia" w:ascii="仿宋" w:hAnsi="仿宋" w:eastAsia="仿宋" w:cs="仿宋"/>
          <w:kern w:val="0"/>
          <w:sz w:val="32"/>
          <w:szCs w:val="32"/>
        </w:rPr>
        <w:t>：</w:t>
      </w:r>
      <w:r>
        <w:rPr>
          <w:rFonts w:hint="eastAsia" w:ascii="仿宋" w:hAnsi="仿宋" w:eastAsia="仿宋" w:cs="仿宋"/>
          <w:color w:val="000000"/>
          <w:sz w:val="32"/>
          <w:szCs w:val="32"/>
          <w:lang w:val="en-US" w:eastAsia="zh-CN"/>
        </w:rPr>
        <w:t>做好乡（镇）区域内产业结构调整、产业发展、项目投资、招商引资等工作；做好扶贫开发及扶贫产业项目服务等工作；发展乡镇企业、发展壮大村集体经济，盘活现有资产资源，增加村集体经济财产性收入；做好农村土地承包管理工作，农村集体资金、资产、资源监管工作；负责各类经济组织发展的规划和组织实施；负责做好经济发展中的各项管理和服务性工作；负责农业农村综合服务工作；做好农村涉农新技术、新项目的推广工作，农业机械化技术推广应用工作等工作。该部门共计12人，全部在职。</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right="0" w:rightChars="0" w:firstLine="640" w:firstLineChars="200"/>
        <w:textAlignment w:val="auto"/>
        <w:outlineLvl w:val="9"/>
        <w:rPr>
          <w:rFonts w:hint="eastAsia" w:ascii="仿宋" w:hAnsi="仿宋" w:eastAsia="仿宋" w:cs="仿宋"/>
          <w:color w:val="000000"/>
          <w:sz w:val="32"/>
          <w:szCs w:val="32"/>
        </w:rPr>
      </w:pP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lang w:eastAsia="zh-CN"/>
        </w:rPr>
        <w:t>）综合便民服务中心</w:t>
      </w:r>
      <w:r>
        <w:rPr>
          <w:rFonts w:hint="eastAsia" w:ascii="仿宋" w:hAnsi="仿宋" w:eastAsia="仿宋" w:cs="仿宋"/>
          <w:kern w:val="0"/>
          <w:sz w:val="32"/>
          <w:szCs w:val="32"/>
        </w:rPr>
        <w:t>：</w:t>
      </w:r>
      <w:r>
        <w:rPr>
          <w:rFonts w:hint="eastAsia" w:ascii="仿宋" w:hAnsi="仿宋" w:eastAsia="仿宋" w:cs="仿宋"/>
          <w:color w:val="000000"/>
          <w:sz w:val="32"/>
          <w:szCs w:val="32"/>
          <w:lang w:val="en-US" w:eastAsia="zh-CN"/>
        </w:rPr>
        <w:t>负责创新公共服务方式，完善公共服务流程；做好政务服务的组织实施工作；组织协调乡（镇）所属事业单位和县直部门派出机构依法办理进入便民服务大厅的服务事项；制定中心及大厅各项规章制度、管理办法并负责组织实施；负责对工作窗口和窗口工作人员进行管理考核；提供党务政策咨询服务等工作。</w:t>
      </w:r>
      <w:r>
        <w:rPr>
          <w:rFonts w:hint="eastAsia" w:ascii="仿宋" w:hAnsi="仿宋" w:eastAsia="仿宋" w:cs="仿宋"/>
          <w:color w:val="000000"/>
          <w:sz w:val="32"/>
          <w:szCs w:val="32"/>
        </w:rPr>
        <w:t>共计</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人</w:t>
      </w:r>
      <w:r>
        <w:rPr>
          <w:rFonts w:hint="eastAsia" w:ascii="仿宋" w:hAnsi="仿宋" w:eastAsia="仿宋" w:cs="仿宋"/>
          <w:color w:val="000000"/>
          <w:sz w:val="32"/>
          <w:szCs w:val="32"/>
          <w:lang w:eastAsia="zh-CN"/>
        </w:rPr>
        <w:t>，全部在职</w:t>
      </w:r>
      <w:r>
        <w:rPr>
          <w:rFonts w:hint="eastAsia" w:ascii="仿宋" w:hAnsi="仿宋" w:eastAsia="仿宋" w:cs="仿宋"/>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lang w:eastAsia="zh-CN"/>
        </w:rPr>
        <w:t>）社会治安综合治理中心：</w:t>
      </w:r>
      <w:r>
        <w:rPr>
          <w:rFonts w:hint="eastAsia" w:ascii="仿宋" w:hAnsi="仿宋" w:eastAsia="仿宋" w:cs="仿宋"/>
          <w:color w:val="000000"/>
          <w:sz w:val="32"/>
          <w:szCs w:val="32"/>
          <w:lang w:val="en-US" w:eastAsia="zh-CN"/>
        </w:rPr>
        <w:t>负责贯彻执行党和国家维稳和综治方针政策；负责开展维稳和综治宣传，预防群体事件发生；承接和协助落实社会治安综合治理工作措施，组织协调社会治安防控体系建设；推进网格化服务管理标准化建设等工作。</w:t>
      </w:r>
      <w:r>
        <w:rPr>
          <w:rFonts w:hint="eastAsia" w:ascii="仿宋" w:hAnsi="仿宋" w:eastAsia="仿宋" w:cs="仿宋"/>
          <w:kern w:val="0"/>
          <w:sz w:val="32"/>
          <w:szCs w:val="32"/>
          <w:lang w:eastAsia="zh-CN"/>
        </w:rPr>
        <w:t>该部门共计</w:t>
      </w:r>
      <w:r>
        <w:rPr>
          <w:rFonts w:hint="eastAsia" w:ascii="仿宋" w:hAnsi="仿宋" w:eastAsia="仿宋" w:cs="仿宋"/>
          <w:kern w:val="0"/>
          <w:sz w:val="32"/>
          <w:szCs w:val="32"/>
          <w:lang w:val="en-US" w:eastAsia="zh-CN"/>
        </w:rPr>
        <w:t>1人，在职。</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仿宋" w:hAnsi="仿宋" w:eastAsia="仿宋" w:cs="仿宋"/>
          <w:color w:val="000000"/>
          <w:sz w:val="32"/>
          <w:szCs w:val="32"/>
          <w:lang w:val="en-US" w:eastAsia="zh-CN"/>
        </w:rPr>
      </w:pP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lang w:eastAsia="zh-CN"/>
        </w:rPr>
        <w:t>）综合执法大队：</w:t>
      </w:r>
      <w:r>
        <w:rPr>
          <w:rFonts w:hint="eastAsia" w:ascii="仿宋" w:hAnsi="仿宋" w:eastAsia="仿宋" w:cs="仿宋"/>
          <w:color w:val="000000"/>
          <w:sz w:val="32"/>
          <w:szCs w:val="32"/>
          <w:lang w:val="en-US" w:eastAsia="zh-CN"/>
        </w:rPr>
        <w:t>负责承担上级政府委托或授权的行政处罚权以及行政处罚相关的行政检查权、行政强制权等；建立健全并执行统一指挥协调执法的工作机制，与县级有关行政执法主管部门进行工作沟通，统筹协调上级派驻执法机构开展联合执法等工作。该部门共计2人，全部在职。</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仿宋" w:hAnsi="仿宋" w:eastAsia="仿宋" w:cs="仿宋"/>
          <w:color w:val="000000"/>
          <w:sz w:val="32"/>
          <w:szCs w:val="32"/>
          <w:lang w:val="en-US" w:eastAsia="zh-CN"/>
        </w:rPr>
      </w:pP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lang w:eastAsia="zh-CN"/>
        </w:rPr>
        <w:t>）综合文化站：</w:t>
      </w:r>
      <w:r>
        <w:rPr>
          <w:rFonts w:hint="eastAsia" w:ascii="仿宋" w:hAnsi="仿宋" w:eastAsia="仿宋" w:cs="仿宋"/>
          <w:color w:val="000000"/>
          <w:sz w:val="32"/>
          <w:szCs w:val="32"/>
          <w:lang w:val="en-US" w:eastAsia="zh-CN"/>
        </w:rPr>
        <w:t>组织开展文体娱乐活动；举办各类文化艺术培训班、科普讲座、农技知识讲座等，辅导和培养文艺骨干；开办图书室，组织群众开展读书活动；搜集、整理民族民间文化艺术遗产，促进乡村特色文化发展；指导村文化室、俱乐部和农民文化户开展各类文化活动等工作。该部门共计1人，在职。</w:t>
      </w:r>
    </w:p>
    <w:p>
      <w:pPr>
        <w:widowControl/>
        <w:shd w:val="clear" w:color="auto" w:fill="FFFFFF"/>
        <w:spacing w:line="360" w:lineRule="auto"/>
        <w:ind w:firstLine="640" w:firstLineChars="200"/>
        <w:jc w:val="left"/>
        <w:textAlignment w:val="baseline"/>
        <w:outlineLvl w:val="2"/>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本部门无所属预算单位，部门预算中仅包含部门本级预算。</w:t>
      </w:r>
    </w:p>
    <w:p>
      <w:pPr>
        <w:widowControl/>
        <w:shd w:val="clear" w:color="auto" w:fill="FFFFFF"/>
        <w:spacing w:line="360" w:lineRule="auto"/>
        <w:ind w:firstLine="640" w:firstLineChars="200"/>
        <w:jc w:val="left"/>
        <w:textAlignment w:val="baseline"/>
        <w:outlineLvl w:val="2"/>
        <w:rPr>
          <w:rFonts w:hint="eastAsia" w:ascii="仿宋" w:hAnsi="仿宋" w:eastAsia="仿宋" w:cs="仿宋"/>
          <w:kern w:val="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880" w:firstLineChars="200"/>
        <w:jc w:val="center"/>
        <w:textAlignment w:val="auto"/>
        <w:rPr>
          <w:rFonts w:hint="eastAsia" w:ascii="Times New Roman" w:hAnsi="Times New Roman" w:eastAsia="黑体" w:cs="Times New Roman"/>
          <w:b w:val="0"/>
          <w:bCs/>
          <w:sz w:val="44"/>
          <w:szCs w:val="44"/>
          <w:lang w:val="en-US" w:eastAsia="zh-CN"/>
        </w:rPr>
      </w:pPr>
      <w:r>
        <w:rPr>
          <w:rFonts w:hint="eastAsia" w:ascii="Times New Roman" w:hAnsi="Times New Roman" w:eastAsia="黑体" w:cs="Times New Roman"/>
          <w:b w:val="0"/>
          <w:bCs/>
          <w:sz w:val="44"/>
          <w:szCs w:val="44"/>
          <w:lang w:val="en-US" w:eastAsia="zh-CN"/>
        </w:rPr>
        <w:t>第三章 2021年度部门预算情况说明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一、部门收支总体情况说明</w:t>
      </w:r>
    </w:p>
    <w:p>
      <w:pPr>
        <w:spacing w:line="360" w:lineRule="auto"/>
        <w:ind w:firstLine="640" w:firstLineChars="200"/>
        <w:jc w:val="left"/>
        <w:outlineLvl w:val="2"/>
        <w:rPr>
          <w:rFonts w:hint="eastAsia" w:ascii="仿宋" w:hAnsi="仿宋" w:eastAsia="仿宋" w:cs="仿宋"/>
          <w:sz w:val="32"/>
          <w:szCs w:val="32"/>
        </w:rPr>
      </w:pPr>
      <w:r>
        <w:rPr>
          <w:rFonts w:hint="eastAsia" w:ascii="仿宋" w:hAnsi="仿宋" w:eastAsia="仿宋" w:cs="仿宋"/>
          <w:sz w:val="32"/>
          <w:szCs w:val="32"/>
          <w:lang w:eastAsia="zh-CN"/>
        </w:rPr>
        <w:t>2021年度驼腰子镇</w:t>
      </w:r>
      <w:r>
        <w:rPr>
          <w:rFonts w:hint="eastAsia" w:ascii="仿宋" w:hAnsi="仿宋" w:eastAsia="仿宋" w:cs="仿宋"/>
          <w:sz w:val="32"/>
          <w:szCs w:val="32"/>
        </w:rPr>
        <w:t>部门收支总预算</w:t>
      </w:r>
      <w:r>
        <w:rPr>
          <w:rFonts w:hint="eastAsia" w:ascii="仿宋" w:hAnsi="仿宋" w:eastAsia="仿宋" w:cs="仿宋"/>
          <w:sz w:val="32"/>
          <w:szCs w:val="32"/>
          <w:lang w:val="en-US" w:eastAsia="zh-CN"/>
        </w:rPr>
        <w:t>583.62</w:t>
      </w:r>
      <w:r>
        <w:rPr>
          <w:rFonts w:hint="eastAsia" w:ascii="仿宋" w:hAnsi="仿宋" w:eastAsia="仿宋" w:cs="仿宋"/>
          <w:sz w:val="32"/>
          <w:szCs w:val="32"/>
        </w:rPr>
        <w:t>万元，比上年预算数增加</w:t>
      </w:r>
      <w:r>
        <w:rPr>
          <w:rFonts w:hint="eastAsia" w:ascii="仿宋" w:hAnsi="仿宋" w:eastAsia="仿宋" w:cs="仿宋"/>
          <w:sz w:val="32"/>
          <w:szCs w:val="32"/>
          <w:lang w:val="en-US" w:eastAsia="zh-CN"/>
        </w:rPr>
        <w:t>47.95</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原因是</w:t>
      </w:r>
      <w:r>
        <w:rPr>
          <w:rFonts w:hint="eastAsia" w:ascii="仿宋" w:hAnsi="仿宋" w:eastAsia="仿宋" w:cs="仿宋"/>
          <w:color w:val="333333"/>
          <w:kern w:val="0"/>
          <w:sz w:val="32"/>
          <w:szCs w:val="32"/>
          <w:lang w:val="en-US" w:eastAsia="zh-CN"/>
        </w:rPr>
        <w:t>对村集体经济组织的补助及工资增加。减少</w:t>
      </w:r>
      <w:r>
        <w:rPr>
          <w:rFonts w:hint="eastAsia" w:ascii="仿宋" w:hAnsi="仿宋" w:eastAsia="仿宋" w:cs="仿宋"/>
          <w:sz w:val="32"/>
          <w:szCs w:val="32"/>
        </w:rPr>
        <w:t>收入包括：一般公共预算收入；支出包括：一般公共服务支出，国防支出，公共安全支出</w:t>
      </w:r>
      <w:r>
        <w:rPr>
          <w:rFonts w:hint="eastAsia" w:ascii="仿宋" w:hAnsi="仿宋" w:eastAsia="仿宋" w:cs="仿宋"/>
          <w:color w:val="333333"/>
          <w:kern w:val="0"/>
          <w:sz w:val="32"/>
          <w:szCs w:val="32"/>
        </w:rPr>
        <w:t>，</w:t>
      </w:r>
      <w:r>
        <w:rPr>
          <w:rFonts w:hint="eastAsia" w:ascii="仿宋" w:hAnsi="仿宋" w:eastAsia="仿宋" w:cs="仿宋"/>
          <w:sz w:val="32"/>
          <w:szCs w:val="32"/>
        </w:rPr>
        <w:t>社会保障和就业支出，卫生和健康支出，节能环保支出，农林水支出，住房保障支出</w:t>
      </w:r>
      <w:r>
        <w:rPr>
          <w:rFonts w:hint="eastAsia" w:ascii="仿宋" w:hAnsi="仿宋" w:eastAsia="仿宋" w:cs="仿宋"/>
          <w:color w:val="333333"/>
          <w:kern w:val="0"/>
          <w:sz w:val="32"/>
          <w:szCs w:val="32"/>
        </w:rPr>
        <w:t>。</w:t>
      </w:r>
      <w:r>
        <w:rPr>
          <w:rFonts w:hint="eastAsia" w:ascii="仿宋" w:hAnsi="仿宋" w:eastAsia="仿宋" w:cs="仿宋"/>
          <w:sz w:val="32"/>
          <w:szCs w:val="32"/>
        </w:rPr>
        <w:t>按照综合预算的原则，</w:t>
      </w:r>
      <w:r>
        <w:rPr>
          <w:rFonts w:hint="eastAsia" w:ascii="仿宋" w:hAnsi="仿宋" w:eastAsia="仿宋" w:cs="仿宋"/>
          <w:sz w:val="32"/>
          <w:szCs w:val="32"/>
          <w:lang w:eastAsia="zh-CN"/>
        </w:rPr>
        <w:t>驼腰子镇</w:t>
      </w:r>
      <w:r>
        <w:rPr>
          <w:rFonts w:hint="eastAsia" w:ascii="仿宋" w:hAnsi="仿宋" w:eastAsia="仿宋" w:cs="仿宋"/>
          <w:sz w:val="32"/>
          <w:szCs w:val="32"/>
        </w:rPr>
        <w:t>部门所有收入和支出均纳入部门预算管理。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二、部门收入总体情况说明</w:t>
      </w:r>
    </w:p>
    <w:p>
      <w:pPr>
        <w:spacing w:line="360" w:lineRule="auto"/>
        <w:ind w:firstLine="640" w:firstLineChars="200"/>
        <w:jc w:val="left"/>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eastAsia="zh-CN"/>
        </w:rPr>
        <w:t>2021年度</w:t>
      </w:r>
      <w:r>
        <w:rPr>
          <w:rFonts w:hint="eastAsia" w:ascii="仿宋" w:hAnsi="仿宋" w:eastAsia="仿宋" w:cs="仿宋"/>
          <w:sz w:val="32"/>
          <w:szCs w:val="32"/>
          <w:lang w:eastAsia="zh-CN"/>
        </w:rPr>
        <w:t>驼腰子镇</w:t>
      </w:r>
      <w:r>
        <w:rPr>
          <w:rFonts w:hint="eastAsia" w:ascii="仿宋" w:hAnsi="仿宋" w:eastAsia="仿宋" w:cs="仿宋"/>
          <w:color w:val="333333"/>
          <w:kern w:val="0"/>
          <w:sz w:val="32"/>
          <w:szCs w:val="32"/>
        </w:rPr>
        <w:t>部门收入预算</w:t>
      </w:r>
      <w:r>
        <w:rPr>
          <w:rFonts w:hint="eastAsia" w:ascii="仿宋" w:hAnsi="仿宋" w:eastAsia="仿宋" w:cs="仿宋"/>
          <w:sz w:val="32"/>
          <w:szCs w:val="32"/>
          <w:lang w:val="en-US" w:eastAsia="zh-CN"/>
        </w:rPr>
        <w:t>583.62</w:t>
      </w:r>
      <w:r>
        <w:rPr>
          <w:rFonts w:hint="eastAsia" w:ascii="仿宋" w:hAnsi="仿宋" w:eastAsia="仿宋" w:cs="仿宋"/>
          <w:color w:val="333333"/>
          <w:kern w:val="0"/>
          <w:sz w:val="32"/>
          <w:szCs w:val="32"/>
        </w:rPr>
        <w:t>万元，比去年增加</w:t>
      </w:r>
      <w:r>
        <w:rPr>
          <w:rFonts w:hint="eastAsia" w:ascii="仿宋" w:hAnsi="仿宋" w:eastAsia="仿宋" w:cs="仿宋"/>
          <w:sz w:val="32"/>
          <w:szCs w:val="32"/>
          <w:lang w:val="en-US" w:eastAsia="zh-CN"/>
        </w:rPr>
        <w:t>47.95</w:t>
      </w:r>
      <w:r>
        <w:rPr>
          <w:rFonts w:hint="eastAsia" w:ascii="仿宋" w:hAnsi="仿宋" w:eastAsia="仿宋" w:cs="仿宋"/>
          <w:color w:val="333333"/>
          <w:kern w:val="0"/>
          <w:sz w:val="32"/>
          <w:szCs w:val="32"/>
        </w:rPr>
        <w:t>万元，</w:t>
      </w:r>
      <w:r>
        <w:rPr>
          <w:rFonts w:hint="eastAsia" w:ascii="仿宋" w:hAnsi="仿宋" w:eastAsia="仿宋" w:cs="仿宋"/>
          <w:sz w:val="32"/>
          <w:szCs w:val="32"/>
          <w:lang w:val="en-US" w:eastAsia="zh-CN"/>
        </w:rPr>
        <w:t>原因是</w:t>
      </w:r>
      <w:r>
        <w:rPr>
          <w:rFonts w:hint="eastAsia" w:ascii="仿宋" w:hAnsi="仿宋" w:eastAsia="仿宋" w:cs="仿宋"/>
          <w:color w:val="333333"/>
          <w:kern w:val="0"/>
          <w:sz w:val="32"/>
          <w:szCs w:val="32"/>
          <w:lang w:val="en-US" w:eastAsia="zh-CN"/>
        </w:rPr>
        <w:t>对村集体经济组织的补助及工资增加</w:t>
      </w:r>
      <w:r>
        <w:rPr>
          <w:rFonts w:hint="eastAsia" w:ascii="仿宋" w:hAnsi="仿宋" w:eastAsia="仿宋" w:cs="仿宋"/>
          <w:color w:val="333333"/>
          <w:kern w:val="0"/>
          <w:sz w:val="32"/>
          <w:szCs w:val="32"/>
        </w:rPr>
        <w:t>。其中：一般公共预算收入</w:t>
      </w:r>
      <w:r>
        <w:rPr>
          <w:rFonts w:hint="eastAsia" w:ascii="仿宋" w:hAnsi="仿宋" w:eastAsia="仿宋" w:cs="仿宋"/>
          <w:sz w:val="32"/>
          <w:szCs w:val="32"/>
          <w:lang w:val="en-US" w:eastAsia="zh-CN"/>
        </w:rPr>
        <w:t>583.62</w:t>
      </w:r>
      <w:r>
        <w:rPr>
          <w:rFonts w:hint="eastAsia" w:ascii="仿宋" w:hAnsi="仿宋" w:eastAsia="仿宋" w:cs="仿宋"/>
          <w:color w:val="333333"/>
          <w:kern w:val="0"/>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color w:val="333333"/>
          <w:kern w:val="0"/>
          <w:sz w:val="32"/>
          <w:szCs w:val="32"/>
        </w:rPr>
        <w:t>%；政府性基金收入</w:t>
      </w:r>
      <w:r>
        <w:rPr>
          <w:rFonts w:hint="eastAsia" w:ascii="仿宋" w:hAnsi="仿宋" w:eastAsia="仿宋" w:cs="仿宋"/>
          <w:sz w:val="32"/>
          <w:szCs w:val="32"/>
          <w:lang w:val="en-US" w:eastAsia="zh-CN"/>
        </w:rPr>
        <w:t>0</w:t>
      </w:r>
      <w:r>
        <w:rPr>
          <w:rFonts w:hint="eastAsia" w:ascii="仿宋" w:hAnsi="仿宋" w:eastAsia="仿宋" w:cs="仿宋"/>
          <w:color w:val="333333"/>
          <w:kern w:val="0"/>
          <w:sz w:val="32"/>
          <w:szCs w:val="32"/>
        </w:rPr>
        <w:t>万元，占</w:t>
      </w:r>
      <w:r>
        <w:rPr>
          <w:rFonts w:hint="eastAsia" w:ascii="仿宋" w:hAnsi="仿宋" w:eastAsia="仿宋" w:cs="仿宋"/>
          <w:sz w:val="32"/>
          <w:szCs w:val="32"/>
          <w:lang w:val="en-US" w:eastAsia="zh-CN"/>
        </w:rPr>
        <w:t>0</w:t>
      </w:r>
      <w:r>
        <w:rPr>
          <w:rFonts w:hint="eastAsia" w:ascii="仿宋" w:hAnsi="仿宋" w:eastAsia="仿宋" w:cs="仿宋"/>
          <w:color w:val="333333"/>
          <w:kern w:val="0"/>
          <w:sz w:val="32"/>
          <w:szCs w:val="32"/>
        </w:rPr>
        <w:t>%；国有资本经营收入</w:t>
      </w:r>
      <w:r>
        <w:rPr>
          <w:rFonts w:hint="eastAsia" w:ascii="仿宋" w:hAnsi="仿宋" w:eastAsia="仿宋" w:cs="仿宋"/>
          <w:sz w:val="32"/>
          <w:szCs w:val="32"/>
          <w:lang w:val="en-US" w:eastAsia="zh-CN"/>
        </w:rPr>
        <w:t>0</w:t>
      </w:r>
      <w:r>
        <w:rPr>
          <w:rFonts w:hint="eastAsia" w:ascii="仿宋" w:hAnsi="仿宋" w:eastAsia="仿宋" w:cs="仿宋"/>
          <w:color w:val="333333"/>
          <w:kern w:val="0"/>
          <w:sz w:val="32"/>
          <w:szCs w:val="32"/>
        </w:rPr>
        <w:t>万元，占</w:t>
      </w:r>
      <w:r>
        <w:rPr>
          <w:rFonts w:hint="eastAsia" w:ascii="仿宋" w:hAnsi="仿宋" w:eastAsia="仿宋" w:cs="仿宋"/>
          <w:sz w:val="32"/>
          <w:szCs w:val="32"/>
          <w:lang w:val="en-US" w:eastAsia="zh-CN"/>
        </w:rPr>
        <w:t>0</w:t>
      </w:r>
      <w:r>
        <w:rPr>
          <w:rFonts w:hint="eastAsia" w:ascii="仿宋" w:hAnsi="仿宋" w:eastAsia="仿宋" w:cs="仿宋"/>
          <w:color w:val="333333"/>
          <w:kern w:val="0"/>
          <w:sz w:val="32"/>
          <w:szCs w:val="32"/>
        </w:rPr>
        <w:t>%；财政专户资金收入</w:t>
      </w:r>
      <w:r>
        <w:rPr>
          <w:rFonts w:hint="eastAsia" w:ascii="仿宋" w:hAnsi="仿宋" w:eastAsia="仿宋" w:cs="仿宋"/>
          <w:sz w:val="32"/>
          <w:szCs w:val="32"/>
          <w:lang w:val="en-US" w:eastAsia="zh-CN"/>
        </w:rPr>
        <w:t>0</w:t>
      </w:r>
      <w:r>
        <w:rPr>
          <w:rFonts w:hint="eastAsia" w:ascii="仿宋" w:hAnsi="仿宋" w:eastAsia="仿宋" w:cs="仿宋"/>
          <w:color w:val="333333"/>
          <w:kern w:val="0"/>
          <w:sz w:val="32"/>
          <w:szCs w:val="32"/>
        </w:rPr>
        <w:t>万元，占</w:t>
      </w:r>
      <w:r>
        <w:rPr>
          <w:rFonts w:hint="eastAsia" w:ascii="仿宋" w:hAnsi="仿宋" w:eastAsia="仿宋" w:cs="仿宋"/>
          <w:sz w:val="32"/>
          <w:szCs w:val="32"/>
          <w:lang w:val="en-US" w:eastAsia="zh-CN"/>
        </w:rPr>
        <w:t>0</w:t>
      </w:r>
      <w:r>
        <w:rPr>
          <w:rFonts w:hint="eastAsia" w:ascii="仿宋" w:hAnsi="仿宋" w:eastAsia="仿宋" w:cs="仿宋"/>
          <w:color w:val="333333"/>
          <w:kern w:val="0"/>
          <w:sz w:val="32"/>
          <w:szCs w:val="32"/>
        </w:rPr>
        <w:t>%；事业收入</w:t>
      </w:r>
      <w:r>
        <w:rPr>
          <w:rFonts w:hint="eastAsia" w:ascii="仿宋" w:hAnsi="仿宋" w:eastAsia="仿宋" w:cs="仿宋"/>
          <w:sz w:val="32"/>
          <w:szCs w:val="32"/>
          <w:lang w:val="en-US" w:eastAsia="zh-CN"/>
        </w:rPr>
        <w:t>0</w:t>
      </w:r>
      <w:r>
        <w:rPr>
          <w:rFonts w:hint="eastAsia" w:ascii="仿宋" w:hAnsi="仿宋" w:eastAsia="仿宋" w:cs="仿宋"/>
          <w:color w:val="333333"/>
          <w:kern w:val="0"/>
          <w:sz w:val="32"/>
          <w:szCs w:val="32"/>
        </w:rPr>
        <w:t>万元，占</w:t>
      </w:r>
      <w:r>
        <w:rPr>
          <w:rFonts w:hint="eastAsia" w:ascii="仿宋" w:hAnsi="仿宋" w:eastAsia="仿宋" w:cs="仿宋"/>
          <w:sz w:val="32"/>
          <w:szCs w:val="32"/>
          <w:lang w:val="en-US" w:eastAsia="zh-CN"/>
        </w:rPr>
        <w:t>0</w:t>
      </w:r>
      <w:r>
        <w:rPr>
          <w:rFonts w:hint="eastAsia" w:ascii="仿宋" w:hAnsi="仿宋" w:eastAsia="仿宋" w:cs="仿宋"/>
          <w:color w:val="333333"/>
          <w:kern w:val="0"/>
          <w:sz w:val="32"/>
          <w:szCs w:val="32"/>
        </w:rPr>
        <w:t>%；事业单位经营收入</w:t>
      </w:r>
      <w:r>
        <w:rPr>
          <w:rFonts w:hint="eastAsia" w:ascii="仿宋" w:hAnsi="仿宋" w:eastAsia="仿宋" w:cs="仿宋"/>
          <w:sz w:val="32"/>
          <w:szCs w:val="32"/>
          <w:lang w:val="en-US" w:eastAsia="zh-CN"/>
        </w:rPr>
        <w:t>0</w:t>
      </w:r>
      <w:r>
        <w:rPr>
          <w:rFonts w:hint="eastAsia" w:ascii="仿宋" w:hAnsi="仿宋" w:eastAsia="仿宋" w:cs="仿宋"/>
          <w:color w:val="333333"/>
          <w:kern w:val="0"/>
          <w:sz w:val="32"/>
          <w:szCs w:val="32"/>
        </w:rPr>
        <w:t>万元，占</w:t>
      </w:r>
      <w:r>
        <w:rPr>
          <w:rFonts w:hint="eastAsia" w:ascii="仿宋" w:hAnsi="仿宋" w:eastAsia="仿宋" w:cs="仿宋"/>
          <w:sz w:val="32"/>
          <w:szCs w:val="32"/>
          <w:lang w:val="en-US" w:eastAsia="zh-CN"/>
        </w:rPr>
        <w:t>0</w:t>
      </w:r>
      <w:r>
        <w:rPr>
          <w:rFonts w:hint="eastAsia" w:ascii="仿宋" w:hAnsi="仿宋" w:eastAsia="仿宋" w:cs="仿宋"/>
          <w:color w:val="333333"/>
          <w:kern w:val="0"/>
          <w:sz w:val="32"/>
          <w:szCs w:val="32"/>
        </w:rPr>
        <w:t>%；其他收入</w:t>
      </w:r>
      <w:r>
        <w:rPr>
          <w:rFonts w:hint="eastAsia" w:ascii="仿宋" w:hAnsi="仿宋" w:eastAsia="仿宋" w:cs="仿宋"/>
          <w:sz w:val="32"/>
          <w:szCs w:val="32"/>
          <w:lang w:val="en-US" w:eastAsia="zh-CN"/>
        </w:rPr>
        <w:t>0</w:t>
      </w:r>
      <w:r>
        <w:rPr>
          <w:rFonts w:hint="eastAsia" w:ascii="仿宋" w:hAnsi="仿宋" w:eastAsia="仿宋" w:cs="仿宋"/>
          <w:color w:val="333333"/>
          <w:kern w:val="0"/>
          <w:sz w:val="32"/>
          <w:szCs w:val="32"/>
        </w:rPr>
        <w:t>万元，占</w:t>
      </w:r>
      <w:r>
        <w:rPr>
          <w:rFonts w:hint="eastAsia" w:ascii="仿宋" w:hAnsi="仿宋" w:eastAsia="仿宋" w:cs="仿宋"/>
          <w:sz w:val="32"/>
          <w:szCs w:val="32"/>
          <w:lang w:val="en-US" w:eastAsia="zh-CN"/>
        </w:rPr>
        <w:t>0</w:t>
      </w:r>
      <w:r>
        <w:rPr>
          <w:rFonts w:hint="eastAsia" w:ascii="仿宋" w:hAnsi="仿宋" w:eastAsia="仿宋" w:cs="仿宋"/>
          <w:color w:val="333333"/>
          <w:kern w:val="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三、部门支出总体情况说明</w:t>
      </w:r>
    </w:p>
    <w:p>
      <w:pPr>
        <w:spacing w:line="360" w:lineRule="auto"/>
        <w:ind w:firstLine="640" w:firstLineChars="200"/>
        <w:jc w:val="left"/>
        <w:outlineLvl w:val="2"/>
        <w:rPr>
          <w:rFonts w:hint="eastAsia" w:ascii="仿宋" w:hAnsi="仿宋" w:eastAsia="仿宋" w:cs="仿宋"/>
          <w:sz w:val="32"/>
          <w:szCs w:val="32"/>
        </w:rPr>
      </w:pPr>
      <w:r>
        <w:rPr>
          <w:rFonts w:hint="eastAsia" w:ascii="仿宋" w:hAnsi="仿宋" w:eastAsia="仿宋" w:cs="仿宋"/>
          <w:sz w:val="32"/>
          <w:szCs w:val="32"/>
          <w:lang w:eastAsia="zh-CN"/>
        </w:rPr>
        <w:t>2021年度驼腰子镇</w:t>
      </w:r>
      <w:r>
        <w:rPr>
          <w:rFonts w:hint="eastAsia" w:ascii="仿宋" w:hAnsi="仿宋" w:eastAsia="仿宋" w:cs="仿宋"/>
          <w:sz w:val="32"/>
          <w:szCs w:val="32"/>
        </w:rPr>
        <w:t>部门支出预算</w:t>
      </w:r>
      <w:r>
        <w:rPr>
          <w:rFonts w:hint="eastAsia" w:ascii="仿宋" w:hAnsi="仿宋" w:eastAsia="仿宋" w:cs="仿宋"/>
          <w:sz w:val="32"/>
          <w:szCs w:val="32"/>
          <w:lang w:val="en-US" w:eastAsia="zh-CN"/>
        </w:rPr>
        <w:t>583.62</w:t>
      </w:r>
      <w:r>
        <w:rPr>
          <w:rFonts w:hint="eastAsia" w:ascii="仿宋" w:hAnsi="仿宋" w:eastAsia="仿宋" w:cs="仿宋"/>
          <w:sz w:val="32"/>
          <w:szCs w:val="32"/>
        </w:rPr>
        <w:t>万元，比去年增加</w:t>
      </w:r>
      <w:r>
        <w:rPr>
          <w:rFonts w:hint="eastAsia" w:ascii="仿宋" w:hAnsi="仿宋" w:eastAsia="仿宋" w:cs="仿宋"/>
          <w:sz w:val="32"/>
          <w:szCs w:val="32"/>
          <w:lang w:val="en-US" w:eastAsia="zh-CN"/>
        </w:rPr>
        <w:t>47.95</w:t>
      </w:r>
      <w:r>
        <w:rPr>
          <w:rFonts w:hint="eastAsia" w:ascii="仿宋" w:hAnsi="仿宋" w:eastAsia="仿宋" w:cs="仿宋"/>
          <w:sz w:val="32"/>
          <w:szCs w:val="32"/>
        </w:rPr>
        <w:t>万元，</w:t>
      </w:r>
      <w:r>
        <w:rPr>
          <w:rFonts w:hint="eastAsia" w:ascii="仿宋" w:hAnsi="仿宋" w:eastAsia="仿宋" w:cs="仿宋"/>
          <w:sz w:val="32"/>
          <w:szCs w:val="32"/>
          <w:lang w:val="en-US" w:eastAsia="zh-CN"/>
        </w:rPr>
        <w:t>原因是</w:t>
      </w:r>
      <w:r>
        <w:rPr>
          <w:rFonts w:hint="eastAsia" w:ascii="仿宋" w:hAnsi="仿宋" w:eastAsia="仿宋" w:cs="仿宋"/>
          <w:color w:val="333333"/>
          <w:kern w:val="0"/>
          <w:sz w:val="32"/>
          <w:szCs w:val="32"/>
          <w:lang w:val="en-US" w:eastAsia="zh-CN"/>
        </w:rPr>
        <w:t>对村集体经济组织的补助及工资增加</w:t>
      </w:r>
      <w:r>
        <w:rPr>
          <w:rFonts w:hint="eastAsia" w:ascii="仿宋" w:hAnsi="仿宋" w:eastAsia="仿宋" w:cs="仿宋"/>
          <w:sz w:val="32"/>
          <w:szCs w:val="32"/>
        </w:rPr>
        <w:t>。其中：基本支出</w:t>
      </w:r>
      <w:r>
        <w:rPr>
          <w:rFonts w:hint="eastAsia" w:ascii="仿宋" w:hAnsi="仿宋" w:eastAsia="仿宋" w:cs="仿宋"/>
          <w:sz w:val="32"/>
          <w:szCs w:val="32"/>
          <w:lang w:val="en-US" w:eastAsia="zh-CN"/>
        </w:rPr>
        <w:t>405.96</w:t>
      </w:r>
      <w:r>
        <w:rPr>
          <w:rFonts w:hint="eastAsia" w:ascii="仿宋" w:hAnsi="仿宋" w:eastAsia="仿宋" w:cs="仿宋"/>
          <w:sz w:val="32"/>
          <w:szCs w:val="32"/>
        </w:rPr>
        <w:t>万元，占</w:t>
      </w:r>
      <w:r>
        <w:rPr>
          <w:rFonts w:hint="eastAsia" w:ascii="仿宋" w:hAnsi="仿宋" w:eastAsia="仿宋" w:cs="仿宋"/>
          <w:sz w:val="32"/>
          <w:szCs w:val="32"/>
          <w:lang w:val="en-US" w:eastAsia="zh-CN"/>
        </w:rPr>
        <w:t>69.6</w:t>
      </w:r>
      <w:r>
        <w:rPr>
          <w:rFonts w:hint="eastAsia" w:ascii="仿宋" w:hAnsi="仿宋" w:eastAsia="仿宋" w:cs="仿宋"/>
          <w:sz w:val="32"/>
          <w:szCs w:val="32"/>
        </w:rPr>
        <w:t>%；项目支出</w:t>
      </w:r>
      <w:r>
        <w:rPr>
          <w:rFonts w:hint="eastAsia" w:ascii="仿宋" w:hAnsi="仿宋" w:eastAsia="仿宋" w:cs="仿宋"/>
          <w:sz w:val="32"/>
          <w:szCs w:val="32"/>
          <w:lang w:val="en-US" w:eastAsia="zh-CN"/>
        </w:rPr>
        <w:t>177.66</w:t>
      </w:r>
      <w:r>
        <w:rPr>
          <w:rFonts w:hint="eastAsia" w:ascii="仿宋" w:hAnsi="仿宋" w:eastAsia="仿宋" w:cs="仿宋"/>
          <w:sz w:val="32"/>
          <w:szCs w:val="32"/>
        </w:rPr>
        <w:t>万元，占</w:t>
      </w:r>
      <w:r>
        <w:rPr>
          <w:rFonts w:hint="eastAsia" w:ascii="仿宋" w:hAnsi="仿宋" w:eastAsia="仿宋" w:cs="仿宋"/>
          <w:sz w:val="32"/>
          <w:szCs w:val="32"/>
          <w:lang w:val="en-US" w:eastAsia="zh-CN"/>
        </w:rPr>
        <w:t>30.4</w:t>
      </w:r>
      <w:r>
        <w:rPr>
          <w:rFonts w:hint="eastAsia" w:ascii="仿宋" w:hAnsi="仿宋" w:eastAsia="仿宋" w:cs="仿宋"/>
          <w:sz w:val="32"/>
          <w:szCs w:val="32"/>
        </w:rPr>
        <w:t>%；上缴上级支出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%；事业单位经营支出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%；对附属单位补助支出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四、财政拨款收支总体情况说明</w:t>
      </w:r>
    </w:p>
    <w:p>
      <w:pPr>
        <w:spacing w:line="360" w:lineRule="auto"/>
        <w:ind w:firstLine="640" w:firstLineChars="200"/>
        <w:jc w:val="left"/>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eastAsia="zh-CN"/>
        </w:rPr>
        <w:t>2021年度驼腰子镇</w:t>
      </w:r>
      <w:r>
        <w:rPr>
          <w:rFonts w:hint="eastAsia" w:ascii="仿宋" w:hAnsi="仿宋" w:eastAsia="仿宋" w:cs="仿宋"/>
          <w:color w:val="333333"/>
          <w:kern w:val="0"/>
          <w:sz w:val="32"/>
          <w:szCs w:val="32"/>
        </w:rPr>
        <w:t>部门财政拨款收支总预算</w:t>
      </w:r>
      <w:r>
        <w:rPr>
          <w:rFonts w:hint="eastAsia" w:ascii="仿宋" w:hAnsi="仿宋" w:eastAsia="仿宋" w:cs="仿宋"/>
          <w:color w:val="333333"/>
          <w:kern w:val="0"/>
          <w:sz w:val="32"/>
          <w:szCs w:val="32"/>
          <w:lang w:val="en-US" w:eastAsia="zh-CN"/>
        </w:rPr>
        <w:t>583.62</w:t>
      </w:r>
      <w:r>
        <w:rPr>
          <w:rFonts w:hint="eastAsia" w:ascii="仿宋" w:hAnsi="仿宋" w:eastAsia="仿宋" w:cs="仿宋"/>
          <w:color w:val="333333"/>
          <w:kern w:val="0"/>
          <w:sz w:val="32"/>
          <w:szCs w:val="32"/>
        </w:rPr>
        <w:t>万元，比去年增加</w:t>
      </w:r>
      <w:r>
        <w:rPr>
          <w:rFonts w:hint="eastAsia" w:ascii="仿宋" w:hAnsi="仿宋" w:eastAsia="仿宋" w:cs="仿宋"/>
          <w:color w:val="333333"/>
          <w:kern w:val="0"/>
          <w:sz w:val="32"/>
          <w:szCs w:val="32"/>
          <w:lang w:val="en-US" w:eastAsia="zh-CN"/>
        </w:rPr>
        <w:t>47.95</w:t>
      </w:r>
      <w:r>
        <w:rPr>
          <w:rFonts w:hint="eastAsia" w:ascii="仿宋" w:hAnsi="仿宋" w:eastAsia="仿宋" w:cs="仿宋"/>
          <w:color w:val="333333"/>
          <w:kern w:val="0"/>
          <w:sz w:val="32"/>
          <w:szCs w:val="32"/>
        </w:rPr>
        <w:t>万元，</w:t>
      </w:r>
      <w:r>
        <w:rPr>
          <w:rFonts w:hint="eastAsia" w:ascii="仿宋" w:hAnsi="仿宋" w:eastAsia="仿宋" w:cs="仿宋"/>
          <w:sz w:val="32"/>
          <w:szCs w:val="32"/>
          <w:lang w:val="en-US" w:eastAsia="zh-CN"/>
        </w:rPr>
        <w:t>原因是</w:t>
      </w:r>
      <w:r>
        <w:rPr>
          <w:rFonts w:hint="eastAsia" w:ascii="仿宋" w:hAnsi="仿宋" w:eastAsia="仿宋" w:cs="仿宋"/>
          <w:color w:val="333333"/>
          <w:kern w:val="0"/>
          <w:sz w:val="32"/>
          <w:szCs w:val="32"/>
          <w:lang w:val="en-US" w:eastAsia="zh-CN"/>
        </w:rPr>
        <w:t>对村集体经济组织的补助及工资增加</w:t>
      </w:r>
      <w:r>
        <w:rPr>
          <w:rFonts w:hint="eastAsia" w:ascii="仿宋" w:hAnsi="仿宋" w:eastAsia="仿宋" w:cs="仿宋"/>
          <w:color w:val="333333"/>
          <w:kern w:val="0"/>
          <w:sz w:val="32"/>
          <w:szCs w:val="32"/>
        </w:rPr>
        <w:t>。收入包括：一般公共预算收入</w:t>
      </w:r>
      <w:r>
        <w:rPr>
          <w:rFonts w:hint="eastAsia" w:ascii="仿宋" w:hAnsi="仿宋" w:eastAsia="仿宋" w:cs="仿宋"/>
          <w:color w:val="333333"/>
          <w:kern w:val="0"/>
          <w:sz w:val="32"/>
          <w:szCs w:val="32"/>
          <w:lang w:val="en-US" w:eastAsia="zh-CN"/>
        </w:rPr>
        <w:t>583.62</w:t>
      </w:r>
      <w:r>
        <w:rPr>
          <w:rFonts w:hint="eastAsia" w:ascii="仿宋" w:hAnsi="仿宋" w:eastAsia="仿宋" w:cs="仿宋"/>
          <w:color w:val="333333"/>
          <w:kern w:val="0"/>
          <w:sz w:val="32"/>
          <w:szCs w:val="32"/>
        </w:rPr>
        <w:t>万元，政府性基金收入</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万元，国有资本经营收入</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万元。支出包括：一般公共服务支出</w:t>
      </w:r>
      <w:r>
        <w:rPr>
          <w:rFonts w:hint="eastAsia" w:ascii="仿宋" w:hAnsi="仿宋" w:eastAsia="仿宋" w:cs="仿宋"/>
          <w:color w:val="333333"/>
          <w:kern w:val="0"/>
          <w:sz w:val="32"/>
          <w:szCs w:val="32"/>
          <w:lang w:val="en-US" w:eastAsia="zh-CN"/>
        </w:rPr>
        <w:t>404.85</w:t>
      </w:r>
      <w:r>
        <w:rPr>
          <w:rFonts w:hint="eastAsia" w:ascii="仿宋" w:hAnsi="仿宋" w:eastAsia="仿宋" w:cs="仿宋"/>
          <w:color w:val="333333"/>
          <w:kern w:val="0"/>
          <w:sz w:val="32"/>
          <w:szCs w:val="32"/>
        </w:rPr>
        <w:t>万元，</w:t>
      </w:r>
      <w:r>
        <w:rPr>
          <w:rFonts w:hint="eastAsia" w:ascii="仿宋" w:hAnsi="仿宋" w:eastAsia="仿宋" w:cs="仿宋"/>
          <w:color w:val="333333"/>
          <w:kern w:val="0"/>
          <w:sz w:val="32"/>
          <w:szCs w:val="32"/>
          <w:lang w:eastAsia="zh-CN"/>
        </w:rPr>
        <w:t>国防支出</w:t>
      </w:r>
      <w:r>
        <w:rPr>
          <w:rFonts w:hint="eastAsia" w:ascii="仿宋" w:hAnsi="仿宋" w:eastAsia="仿宋" w:cs="仿宋"/>
          <w:color w:val="333333"/>
          <w:kern w:val="0"/>
          <w:sz w:val="32"/>
          <w:szCs w:val="32"/>
          <w:lang w:val="en-US" w:eastAsia="zh-CN"/>
        </w:rPr>
        <w:t>3万元，公共安全支出4万元，社会保障和就业支出35.09万元，医疗卫生和计划生育支出21.62万元，节能环保支出10万元，农林水支出80万元，住房保障支出25.06万元。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五、一般公共预算支出表（功能科目）情况说明</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eastAsia="zh-CN"/>
        </w:rPr>
        <w:t>2021年度驼腰子镇</w:t>
      </w:r>
      <w:r>
        <w:rPr>
          <w:rFonts w:hint="eastAsia" w:ascii="仿宋" w:hAnsi="仿宋" w:eastAsia="仿宋" w:cs="仿宋"/>
          <w:color w:val="333333"/>
          <w:kern w:val="0"/>
          <w:sz w:val="32"/>
          <w:szCs w:val="32"/>
        </w:rPr>
        <w:t>部门一般公共预算支出</w:t>
      </w:r>
      <w:r>
        <w:rPr>
          <w:rFonts w:hint="eastAsia" w:ascii="仿宋" w:hAnsi="仿宋" w:eastAsia="仿宋" w:cs="仿宋"/>
          <w:color w:val="333333"/>
          <w:kern w:val="0"/>
          <w:sz w:val="32"/>
          <w:szCs w:val="32"/>
          <w:lang w:val="en-US" w:eastAsia="zh-CN"/>
        </w:rPr>
        <w:t>583.62</w:t>
      </w:r>
      <w:r>
        <w:rPr>
          <w:rFonts w:hint="eastAsia" w:ascii="仿宋" w:hAnsi="仿宋" w:eastAsia="仿宋" w:cs="仿宋"/>
          <w:color w:val="333333"/>
          <w:kern w:val="0"/>
          <w:sz w:val="32"/>
          <w:szCs w:val="32"/>
        </w:rPr>
        <w:t>万元，比去年增加</w:t>
      </w:r>
      <w:r>
        <w:rPr>
          <w:rFonts w:hint="eastAsia" w:ascii="仿宋" w:hAnsi="仿宋" w:eastAsia="仿宋" w:cs="仿宋"/>
          <w:color w:val="333333"/>
          <w:kern w:val="0"/>
          <w:sz w:val="32"/>
          <w:szCs w:val="32"/>
          <w:lang w:val="en-US" w:eastAsia="zh-CN"/>
        </w:rPr>
        <w:t>47.95</w:t>
      </w:r>
      <w:r>
        <w:rPr>
          <w:rFonts w:hint="eastAsia" w:ascii="仿宋" w:hAnsi="仿宋" w:eastAsia="仿宋" w:cs="仿宋"/>
          <w:color w:val="333333"/>
          <w:kern w:val="0"/>
          <w:sz w:val="32"/>
          <w:szCs w:val="32"/>
        </w:rPr>
        <w:t>万元。其中：</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1</w:t>
      </w:r>
      <w:r>
        <w:rPr>
          <w:rFonts w:hint="eastAsia" w:ascii="仿宋" w:hAnsi="仿宋" w:eastAsia="仿宋" w:cs="仿宋"/>
          <w:color w:val="333333"/>
          <w:kern w:val="0"/>
          <w:sz w:val="32"/>
          <w:szCs w:val="32"/>
        </w:rPr>
        <w:t>、2010102一般行政管理事务（人大事务）</w:t>
      </w:r>
      <w:r>
        <w:rPr>
          <w:rFonts w:hint="eastAsia" w:ascii="仿宋" w:hAnsi="仿宋" w:eastAsia="仿宋" w:cs="仿宋"/>
          <w:color w:val="333333"/>
          <w:kern w:val="0"/>
          <w:sz w:val="32"/>
          <w:szCs w:val="32"/>
          <w:lang w:eastAsia="zh-CN"/>
        </w:rPr>
        <w:t>2021年</w:t>
      </w:r>
      <w:r>
        <w:rPr>
          <w:rFonts w:hint="eastAsia" w:ascii="仿宋" w:hAnsi="仿宋" w:eastAsia="仿宋" w:cs="仿宋"/>
          <w:color w:val="333333"/>
          <w:kern w:val="0"/>
          <w:sz w:val="32"/>
          <w:szCs w:val="32"/>
        </w:rPr>
        <w:t>预算数为</w:t>
      </w:r>
      <w:r>
        <w:rPr>
          <w:rFonts w:hint="eastAsia" w:ascii="仿宋" w:hAnsi="仿宋" w:eastAsia="仿宋" w:cs="仿宋"/>
          <w:color w:val="333333"/>
          <w:kern w:val="0"/>
          <w:sz w:val="32"/>
          <w:szCs w:val="32"/>
          <w:lang w:val="en-US" w:eastAsia="zh-CN"/>
        </w:rPr>
        <w:t>1.9</w:t>
      </w:r>
      <w:r>
        <w:rPr>
          <w:rFonts w:hint="eastAsia" w:ascii="仿宋" w:hAnsi="仿宋" w:eastAsia="仿宋" w:cs="仿宋"/>
          <w:color w:val="333333"/>
          <w:kern w:val="0"/>
          <w:sz w:val="32"/>
          <w:szCs w:val="32"/>
        </w:rPr>
        <w:t>万元，比上年预算数增加</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万元，增长</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2、2010301行政运行（政府办公厅（室）及相关机构事务）</w:t>
      </w:r>
      <w:r>
        <w:rPr>
          <w:rFonts w:hint="eastAsia" w:ascii="仿宋" w:hAnsi="仿宋" w:eastAsia="仿宋" w:cs="仿宋"/>
          <w:color w:val="333333"/>
          <w:kern w:val="0"/>
          <w:sz w:val="32"/>
          <w:szCs w:val="32"/>
          <w:lang w:eastAsia="zh-CN"/>
        </w:rPr>
        <w:t>2021年</w:t>
      </w:r>
      <w:r>
        <w:rPr>
          <w:rFonts w:hint="eastAsia" w:ascii="仿宋" w:hAnsi="仿宋" w:eastAsia="仿宋" w:cs="仿宋"/>
          <w:color w:val="333333"/>
          <w:kern w:val="0"/>
          <w:sz w:val="32"/>
          <w:szCs w:val="32"/>
        </w:rPr>
        <w:t>预算数为</w:t>
      </w:r>
      <w:r>
        <w:rPr>
          <w:rFonts w:hint="eastAsia" w:ascii="仿宋" w:hAnsi="仿宋" w:eastAsia="仿宋" w:cs="仿宋"/>
          <w:color w:val="333333"/>
          <w:kern w:val="0"/>
          <w:sz w:val="32"/>
          <w:szCs w:val="32"/>
          <w:lang w:val="en-US" w:eastAsia="zh-CN"/>
        </w:rPr>
        <w:t>324.19万元，</w:t>
      </w:r>
      <w:r>
        <w:rPr>
          <w:rFonts w:hint="eastAsia" w:ascii="仿宋" w:hAnsi="仿宋" w:eastAsia="仿宋" w:cs="仿宋"/>
          <w:color w:val="333333"/>
          <w:kern w:val="0"/>
          <w:sz w:val="32"/>
          <w:szCs w:val="32"/>
        </w:rPr>
        <w:t>比上年预算数减少</w:t>
      </w:r>
      <w:r>
        <w:rPr>
          <w:rFonts w:hint="eastAsia" w:ascii="仿宋" w:hAnsi="仿宋" w:eastAsia="仿宋" w:cs="仿宋"/>
          <w:color w:val="333333"/>
          <w:kern w:val="0"/>
          <w:sz w:val="32"/>
          <w:szCs w:val="32"/>
          <w:lang w:val="en-US" w:eastAsia="zh-CN"/>
        </w:rPr>
        <w:t>11.21</w:t>
      </w:r>
      <w:r>
        <w:rPr>
          <w:rFonts w:hint="eastAsia" w:ascii="仿宋" w:hAnsi="仿宋" w:eastAsia="仿宋" w:cs="仿宋"/>
          <w:color w:val="333333"/>
          <w:kern w:val="0"/>
          <w:sz w:val="32"/>
          <w:szCs w:val="32"/>
        </w:rPr>
        <w:t>万元，下降</w:t>
      </w:r>
      <w:r>
        <w:rPr>
          <w:rFonts w:hint="eastAsia" w:ascii="仿宋" w:hAnsi="仿宋" w:eastAsia="仿宋" w:cs="仿宋"/>
          <w:color w:val="333333"/>
          <w:kern w:val="0"/>
          <w:sz w:val="32"/>
          <w:szCs w:val="32"/>
          <w:lang w:val="en-US" w:eastAsia="zh-CN"/>
        </w:rPr>
        <w:t>3.3%</w:t>
      </w:r>
      <w:r>
        <w:rPr>
          <w:rFonts w:hint="eastAsia" w:ascii="仿宋" w:hAnsi="仿宋" w:eastAsia="仿宋" w:cs="仿宋"/>
          <w:color w:val="333333"/>
          <w:kern w:val="0"/>
          <w:sz w:val="32"/>
          <w:szCs w:val="32"/>
        </w:rPr>
        <w:t>；</w:t>
      </w:r>
      <w:r>
        <w:rPr>
          <w:rFonts w:hint="eastAsia" w:ascii="仿宋" w:hAnsi="仿宋" w:eastAsia="仿宋" w:cs="仿宋"/>
          <w:color w:val="333333"/>
          <w:kern w:val="0"/>
          <w:sz w:val="32"/>
          <w:szCs w:val="32"/>
          <w:lang w:val="en-US" w:eastAsia="zh-CN"/>
        </w:rPr>
        <w:t>增减原因：减少维修（护）费用。</w:t>
      </w:r>
      <w:r>
        <w:rPr>
          <w:rFonts w:hint="eastAsia" w:ascii="仿宋" w:hAnsi="仿宋" w:eastAsia="仿宋" w:cs="仿宋"/>
          <w:color w:val="333333"/>
          <w:kern w:val="0"/>
          <w:sz w:val="32"/>
          <w:szCs w:val="32"/>
          <w:lang w:val="en-US" w:eastAsia="zh-CN"/>
        </w:rPr>
        <w:br w:type="textWrapping"/>
      </w:r>
      <w:r>
        <w:rPr>
          <w:rFonts w:hint="eastAsia" w:ascii="仿宋" w:hAnsi="仿宋" w:eastAsia="仿宋" w:cs="仿宋"/>
          <w:color w:val="333333"/>
          <w:kern w:val="0"/>
          <w:sz w:val="32"/>
          <w:szCs w:val="32"/>
          <w:lang w:val="en-US" w:eastAsia="zh-CN"/>
        </w:rPr>
        <w:t xml:space="preserve">    3、2010308信访事务</w:t>
      </w:r>
      <w:r>
        <w:rPr>
          <w:rFonts w:hint="eastAsia" w:ascii="仿宋" w:hAnsi="仿宋" w:eastAsia="仿宋" w:cs="仿宋"/>
          <w:color w:val="333333"/>
          <w:kern w:val="0"/>
          <w:sz w:val="32"/>
          <w:szCs w:val="32"/>
          <w:lang w:eastAsia="zh-CN"/>
        </w:rPr>
        <w:t>2021年</w:t>
      </w:r>
      <w:r>
        <w:rPr>
          <w:rFonts w:hint="eastAsia" w:ascii="仿宋" w:hAnsi="仿宋" w:eastAsia="仿宋" w:cs="仿宋"/>
          <w:color w:val="333333"/>
          <w:kern w:val="0"/>
          <w:sz w:val="32"/>
          <w:szCs w:val="32"/>
        </w:rPr>
        <w:t>预算数为</w:t>
      </w:r>
      <w:r>
        <w:rPr>
          <w:rFonts w:hint="eastAsia" w:ascii="仿宋" w:hAnsi="仿宋" w:eastAsia="仿宋" w:cs="仿宋"/>
          <w:color w:val="333333"/>
          <w:kern w:val="0"/>
          <w:sz w:val="32"/>
          <w:szCs w:val="32"/>
          <w:lang w:val="en-US" w:eastAsia="zh-CN"/>
        </w:rPr>
        <w:t>19万元，</w:t>
      </w:r>
      <w:r>
        <w:rPr>
          <w:rFonts w:hint="eastAsia" w:ascii="仿宋" w:hAnsi="仿宋" w:eastAsia="仿宋" w:cs="仿宋"/>
          <w:color w:val="333333"/>
          <w:kern w:val="0"/>
          <w:sz w:val="32"/>
          <w:szCs w:val="32"/>
        </w:rPr>
        <w:t>比上年预算数增加</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万元，增长</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4、2010302</w:t>
      </w:r>
      <w:r>
        <w:rPr>
          <w:rFonts w:hint="eastAsia" w:ascii="仿宋" w:hAnsi="仿宋" w:eastAsia="仿宋" w:cs="仿宋"/>
          <w:color w:val="333333"/>
          <w:kern w:val="0"/>
          <w:sz w:val="32"/>
          <w:szCs w:val="32"/>
        </w:rPr>
        <w:t>一般行政管理事务</w:t>
      </w:r>
      <w:r>
        <w:rPr>
          <w:rFonts w:hint="eastAsia" w:ascii="仿宋" w:hAnsi="仿宋" w:eastAsia="仿宋" w:cs="仿宋"/>
          <w:color w:val="333333"/>
          <w:kern w:val="0"/>
          <w:sz w:val="32"/>
          <w:szCs w:val="32"/>
          <w:lang w:val="en-US" w:eastAsia="zh-CN"/>
        </w:rPr>
        <w:t>（政府办公厅（室）及相关机构事务）</w:t>
      </w:r>
      <w:r>
        <w:rPr>
          <w:rFonts w:hint="eastAsia" w:ascii="仿宋" w:hAnsi="仿宋" w:eastAsia="仿宋" w:cs="仿宋"/>
          <w:color w:val="333333"/>
          <w:kern w:val="0"/>
          <w:sz w:val="32"/>
          <w:szCs w:val="32"/>
          <w:lang w:eastAsia="zh-CN"/>
        </w:rPr>
        <w:t>2021年</w:t>
      </w:r>
      <w:r>
        <w:rPr>
          <w:rFonts w:hint="eastAsia" w:ascii="仿宋" w:hAnsi="仿宋" w:eastAsia="仿宋" w:cs="仿宋"/>
          <w:color w:val="333333"/>
          <w:kern w:val="0"/>
          <w:sz w:val="32"/>
          <w:szCs w:val="32"/>
        </w:rPr>
        <w:t>预算数为</w:t>
      </w:r>
      <w:r>
        <w:rPr>
          <w:rFonts w:hint="eastAsia" w:ascii="仿宋" w:hAnsi="仿宋" w:eastAsia="仿宋" w:cs="仿宋"/>
          <w:color w:val="333333"/>
          <w:kern w:val="0"/>
          <w:sz w:val="32"/>
          <w:szCs w:val="32"/>
          <w:lang w:val="en-US" w:eastAsia="zh-CN"/>
        </w:rPr>
        <w:t>59.76万元，</w:t>
      </w:r>
      <w:r>
        <w:rPr>
          <w:rFonts w:hint="eastAsia" w:ascii="仿宋" w:hAnsi="仿宋" w:eastAsia="仿宋" w:cs="仿宋"/>
          <w:color w:val="333333"/>
          <w:kern w:val="0"/>
          <w:sz w:val="32"/>
          <w:szCs w:val="32"/>
        </w:rPr>
        <w:t>比上年预算数增加</w:t>
      </w:r>
      <w:r>
        <w:rPr>
          <w:rFonts w:hint="eastAsia" w:ascii="仿宋" w:hAnsi="仿宋" w:eastAsia="仿宋" w:cs="仿宋"/>
          <w:color w:val="333333"/>
          <w:kern w:val="0"/>
          <w:sz w:val="32"/>
          <w:szCs w:val="32"/>
          <w:lang w:val="en-US" w:eastAsia="zh-CN"/>
        </w:rPr>
        <w:t>9.92</w:t>
      </w:r>
      <w:r>
        <w:rPr>
          <w:rFonts w:hint="eastAsia" w:ascii="仿宋" w:hAnsi="仿宋" w:eastAsia="仿宋" w:cs="仿宋"/>
          <w:color w:val="333333"/>
          <w:kern w:val="0"/>
          <w:sz w:val="32"/>
          <w:szCs w:val="32"/>
        </w:rPr>
        <w:t>万元，增长</w:t>
      </w:r>
      <w:r>
        <w:rPr>
          <w:rFonts w:hint="eastAsia" w:ascii="仿宋" w:hAnsi="仿宋" w:eastAsia="仿宋" w:cs="仿宋"/>
          <w:color w:val="333333"/>
          <w:kern w:val="0"/>
          <w:sz w:val="32"/>
          <w:szCs w:val="32"/>
          <w:lang w:val="en-US" w:eastAsia="zh-CN"/>
        </w:rPr>
        <w:t xml:space="preserve">19.9%；增减原因：增加维修（护）费用：图书馆、档案室综合文化室、便民服务大厅。 </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5、2030699其他国防动员支出</w:t>
      </w:r>
      <w:r>
        <w:rPr>
          <w:rFonts w:hint="eastAsia" w:ascii="仿宋" w:hAnsi="仿宋" w:eastAsia="仿宋" w:cs="仿宋"/>
          <w:color w:val="333333"/>
          <w:kern w:val="0"/>
          <w:sz w:val="32"/>
          <w:szCs w:val="32"/>
          <w:lang w:eastAsia="zh-CN"/>
        </w:rPr>
        <w:t>2021年</w:t>
      </w:r>
      <w:r>
        <w:rPr>
          <w:rFonts w:hint="eastAsia" w:ascii="仿宋" w:hAnsi="仿宋" w:eastAsia="仿宋" w:cs="仿宋"/>
          <w:color w:val="333333"/>
          <w:kern w:val="0"/>
          <w:sz w:val="32"/>
          <w:szCs w:val="32"/>
        </w:rPr>
        <w:t>预算数为</w:t>
      </w:r>
      <w:r>
        <w:rPr>
          <w:rFonts w:hint="eastAsia" w:ascii="仿宋" w:hAnsi="仿宋" w:eastAsia="仿宋" w:cs="仿宋"/>
          <w:color w:val="333333"/>
          <w:kern w:val="0"/>
          <w:sz w:val="32"/>
          <w:szCs w:val="32"/>
          <w:lang w:val="en-US" w:eastAsia="zh-CN"/>
        </w:rPr>
        <w:t>3</w:t>
      </w:r>
      <w:r>
        <w:rPr>
          <w:rFonts w:hint="eastAsia" w:ascii="仿宋" w:hAnsi="仿宋" w:eastAsia="仿宋" w:cs="仿宋"/>
          <w:color w:val="333333"/>
          <w:kern w:val="0"/>
          <w:sz w:val="32"/>
          <w:szCs w:val="32"/>
        </w:rPr>
        <w:t>万元，比上年预算数增加</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万元，增长</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6、2049999其他公共安全支出</w:t>
      </w:r>
      <w:r>
        <w:rPr>
          <w:rFonts w:hint="eastAsia" w:ascii="仿宋" w:hAnsi="仿宋" w:eastAsia="仿宋" w:cs="仿宋"/>
          <w:color w:val="333333"/>
          <w:kern w:val="0"/>
          <w:sz w:val="32"/>
          <w:szCs w:val="32"/>
          <w:lang w:eastAsia="zh-CN"/>
        </w:rPr>
        <w:t>2021年</w:t>
      </w:r>
      <w:r>
        <w:rPr>
          <w:rFonts w:hint="eastAsia" w:ascii="仿宋" w:hAnsi="仿宋" w:eastAsia="仿宋" w:cs="仿宋"/>
          <w:color w:val="333333"/>
          <w:kern w:val="0"/>
          <w:sz w:val="32"/>
          <w:szCs w:val="32"/>
        </w:rPr>
        <w:t>预算数为</w:t>
      </w:r>
      <w:r>
        <w:rPr>
          <w:rFonts w:hint="eastAsia" w:ascii="仿宋" w:hAnsi="仿宋" w:eastAsia="仿宋" w:cs="仿宋"/>
          <w:color w:val="333333"/>
          <w:kern w:val="0"/>
          <w:sz w:val="32"/>
          <w:szCs w:val="32"/>
          <w:lang w:val="en-US" w:eastAsia="zh-CN"/>
        </w:rPr>
        <w:t>4</w:t>
      </w:r>
      <w:r>
        <w:rPr>
          <w:rFonts w:hint="eastAsia" w:ascii="仿宋" w:hAnsi="仿宋" w:eastAsia="仿宋" w:cs="仿宋"/>
          <w:color w:val="333333"/>
          <w:kern w:val="0"/>
          <w:sz w:val="32"/>
          <w:szCs w:val="32"/>
        </w:rPr>
        <w:t>万元，比上年预算数增加</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万元，增长</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7、2080505机关事业单位基本养老保险缴费支出</w:t>
      </w:r>
      <w:r>
        <w:rPr>
          <w:rFonts w:hint="eastAsia" w:ascii="仿宋" w:hAnsi="仿宋" w:eastAsia="仿宋" w:cs="仿宋"/>
          <w:color w:val="333333"/>
          <w:kern w:val="0"/>
          <w:sz w:val="32"/>
          <w:szCs w:val="32"/>
          <w:lang w:eastAsia="zh-CN"/>
        </w:rPr>
        <w:t>2021年</w:t>
      </w:r>
      <w:r>
        <w:rPr>
          <w:rFonts w:hint="eastAsia" w:ascii="仿宋" w:hAnsi="仿宋" w:eastAsia="仿宋" w:cs="仿宋"/>
          <w:color w:val="333333"/>
          <w:kern w:val="0"/>
          <w:sz w:val="32"/>
          <w:szCs w:val="32"/>
        </w:rPr>
        <w:t>预算数为</w:t>
      </w:r>
      <w:r>
        <w:rPr>
          <w:rFonts w:hint="eastAsia" w:ascii="仿宋" w:hAnsi="仿宋" w:eastAsia="仿宋" w:cs="仿宋"/>
          <w:color w:val="333333"/>
          <w:kern w:val="0"/>
          <w:sz w:val="32"/>
          <w:szCs w:val="32"/>
          <w:lang w:val="en-US" w:eastAsia="zh-CN"/>
        </w:rPr>
        <w:t>35.09万元，</w:t>
      </w:r>
      <w:r>
        <w:rPr>
          <w:rFonts w:hint="eastAsia" w:ascii="仿宋" w:hAnsi="仿宋" w:eastAsia="仿宋" w:cs="仿宋"/>
          <w:color w:val="333333"/>
          <w:kern w:val="0"/>
          <w:sz w:val="32"/>
          <w:szCs w:val="32"/>
        </w:rPr>
        <w:t>比上年预算数减少</w:t>
      </w:r>
      <w:r>
        <w:rPr>
          <w:rFonts w:hint="eastAsia" w:ascii="仿宋" w:hAnsi="仿宋" w:eastAsia="仿宋" w:cs="仿宋"/>
          <w:color w:val="333333"/>
          <w:kern w:val="0"/>
          <w:sz w:val="32"/>
          <w:szCs w:val="32"/>
          <w:lang w:val="en-US" w:eastAsia="zh-CN"/>
        </w:rPr>
        <w:t>0.27</w:t>
      </w:r>
      <w:r>
        <w:rPr>
          <w:rFonts w:hint="eastAsia" w:ascii="仿宋" w:hAnsi="仿宋" w:eastAsia="仿宋" w:cs="仿宋"/>
          <w:color w:val="333333"/>
          <w:kern w:val="0"/>
          <w:sz w:val="32"/>
          <w:szCs w:val="32"/>
        </w:rPr>
        <w:t>万元，下降</w:t>
      </w:r>
      <w:r>
        <w:rPr>
          <w:rFonts w:hint="eastAsia" w:ascii="仿宋" w:hAnsi="仿宋" w:eastAsia="仿宋" w:cs="仿宋"/>
          <w:color w:val="333333"/>
          <w:kern w:val="0"/>
          <w:sz w:val="32"/>
          <w:szCs w:val="32"/>
          <w:lang w:val="en-US" w:eastAsia="zh-CN"/>
        </w:rPr>
        <w:t>0.8%</w:t>
      </w:r>
      <w:r>
        <w:rPr>
          <w:rFonts w:hint="eastAsia" w:ascii="仿宋" w:hAnsi="仿宋" w:eastAsia="仿宋" w:cs="仿宋"/>
          <w:color w:val="333333"/>
          <w:kern w:val="0"/>
          <w:sz w:val="32"/>
          <w:szCs w:val="32"/>
        </w:rPr>
        <w:t>；</w:t>
      </w:r>
      <w:r>
        <w:rPr>
          <w:rFonts w:hint="eastAsia" w:ascii="仿宋" w:hAnsi="仿宋" w:eastAsia="仿宋" w:cs="仿宋"/>
          <w:color w:val="333333"/>
          <w:kern w:val="0"/>
          <w:sz w:val="32"/>
          <w:szCs w:val="32"/>
          <w:lang w:val="en-US" w:eastAsia="zh-CN"/>
        </w:rPr>
        <w:t>增减原因：因工作调动，在职员工人数减少。</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8、2101101行政单位医疗</w:t>
      </w:r>
      <w:r>
        <w:rPr>
          <w:rFonts w:hint="eastAsia" w:ascii="仿宋" w:hAnsi="仿宋" w:eastAsia="仿宋" w:cs="仿宋"/>
          <w:color w:val="333333"/>
          <w:kern w:val="0"/>
          <w:sz w:val="32"/>
          <w:szCs w:val="32"/>
          <w:lang w:eastAsia="zh-CN"/>
        </w:rPr>
        <w:t>2021年</w:t>
      </w:r>
      <w:r>
        <w:rPr>
          <w:rFonts w:hint="eastAsia" w:ascii="仿宋" w:hAnsi="仿宋" w:eastAsia="仿宋" w:cs="仿宋"/>
          <w:color w:val="333333"/>
          <w:kern w:val="0"/>
          <w:sz w:val="32"/>
          <w:szCs w:val="32"/>
        </w:rPr>
        <w:t>预算数为</w:t>
      </w:r>
      <w:r>
        <w:rPr>
          <w:rFonts w:hint="eastAsia" w:ascii="仿宋" w:hAnsi="仿宋" w:eastAsia="仿宋" w:cs="仿宋"/>
          <w:color w:val="333333"/>
          <w:kern w:val="0"/>
          <w:sz w:val="32"/>
          <w:szCs w:val="32"/>
          <w:lang w:val="en-US" w:eastAsia="zh-CN"/>
        </w:rPr>
        <w:t>21.62万元，</w:t>
      </w:r>
      <w:r>
        <w:rPr>
          <w:rFonts w:hint="eastAsia" w:ascii="仿宋" w:hAnsi="仿宋" w:eastAsia="仿宋" w:cs="仿宋"/>
          <w:color w:val="333333"/>
          <w:kern w:val="0"/>
          <w:sz w:val="32"/>
          <w:szCs w:val="32"/>
        </w:rPr>
        <w:t>比上年预算数减少</w:t>
      </w:r>
      <w:r>
        <w:rPr>
          <w:rFonts w:hint="eastAsia" w:ascii="仿宋" w:hAnsi="仿宋" w:eastAsia="仿宋" w:cs="仿宋"/>
          <w:color w:val="333333"/>
          <w:kern w:val="0"/>
          <w:sz w:val="32"/>
          <w:szCs w:val="32"/>
          <w:lang w:val="en-US" w:eastAsia="zh-CN"/>
        </w:rPr>
        <w:t>0.93</w:t>
      </w:r>
      <w:r>
        <w:rPr>
          <w:rFonts w:hint="eastAsia" w:ascii="仿宋" w:hAnsi="仿宋" w:eastAsia="仿宋" w:cs="仿宋"/>
          <w:color w:val="333333"/>
          <w:kern w:val="0"/>
          <w:sz w:val="32"/>
          <w:szCs w:val="32"/>
        </w:rPr>
        <w:t>万元，下降</w:t>
      </w:r>
      <w:r>
        <w:rPr>
          <w:rFonts w:hint="eastAsia" w:ascii="仿宋" w:hAnsi="仿宋" w:eastAsia="仿宋" w:cs="仿宋"/>
          <w:color w:val="333333"/>
          <w:kern w:val="0"/>
          <w:sz w:val="32"/>
          <w:szCs w:val="32"/>
          <w:lang w:val="en-US" w:eastAsia="zh-CN"/>
        </w:rPr>
        <w:t>4.1%</w:t>
      </w:r>
      <w:r>
        <w:rPr>
          <w:rFonts w:hint="eastAsia" w:ascii="仿宋" w:hAnsi="仿宋" w:eastAsia="仿宋" w:cs="仿宋"/>
          <w:color w:val="333333"/>
          <w:kern w:val="0"/>
          <w:sz w:val="32"/>
          <w:szCs w:val="32"/>
        </w:rPr>
        <w:t>；</w:t>
      </w:r>
      <w:r>
        <w:rPr>
          <w:rFonts w:hint="eastAsia" w:ascii="仿宋" w:hAnsi="仿宋" w:eastAsia="仿宋" w:cs="仿宋"/>
          <w:color w:val="333333"/>
          <w:kern w:val="0"/>
          <w:sz w:val="32"/>
          <w:szCs w:val="32"/>
          <w:lang w:val="en-US" w:eastAsia="zh-CN"/>
        </w:rPr>
        <w:t>增减原因：因工作调动，在职员工人数减少。</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9、2110402农村环境保护</w:t>
      </w:r>
      <w:r>
        <w:rPr>
          <w:rFonts w:hint="eastAsia" w:ascii="仿宋" w:hAnsi="仿宋" w:eastAsia="仿宋" w:cs="仿宋"/>
          <w:color w:val="333333"/>
          <w:kern w:val="0"/>
          <w:sz w:val="32"/>
          <w:szCs w:val="32"/>
          <w:lang w:eastAsia="zh-CN"/>
        </w:rPr>
        <w:t>2021年</w:t>
      </w:r>
      <w:r>
        <w:rPr>
          <w:rFonts w:hint="eastAsia" w:ascii="仿宋" w:hAnsi="仿宋" w:eastAsia="仿宋" w:cs="仿宋"/>
          <w:color w:val="333333"/>
          <w:kern w:val="0"/>
          <w:sz w:val="32"/>
          <w:szCs w:val="32"/>
        </w:rPr>
        <w:t>预算数为</w:t>
      </w:r>
      <w:r>
        <w:rPr>
          <w:rFonts w:hint="eastAsia" w:ascii="仿宋" w:hAnsi="仿宋" w:eastAsia="仿宋" w:cs="仿宋"/>
          <w:color w:val="333333"/>
          <w:kern w:val="0"/>
          <w:sz w:val="32"/>
          <w:szCs w:val="32"/>
          <w:lang w:val="en-US" w:eastAsia="zh-CN"/>
        </w:rPr>
        <w:t>10万元，</w:t>
      </w:r>
      <w:r>
        <w:rPr>
          <w:rFonts w:hint="eastAsia" w:ascii="仿宋" w:hAnsi="仿宋" w:eastAsia="仿宋" w:cs="仿宋"/>
          <w:color w:val="333333"/>
          <w:kern w:val="0"/>
          <w:sz w:val="32"/>
          <w:szCs w:val="32"/>
        </w:rPr>
        <w:t>比上年预算数增加</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万元，增长</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10、2130142农村道路建设</w:t>
      </w:r>
      <w:r>
        <w:rPr>
          <w:rFonts w:hint="eastAsia" w:ascii="仿宋" w:hAnsi="仿宋" w:eastAsia="仿宋" w:cs="仿宋"/>
          <w:color w:val="333333"/>
          <w:kern w:val="0"/>
          <w:sz w:val="32"/>
          <w:szCs w:val="32"/>
          <w:lang w:eastAsia="zh-CN"/>
        </w:rPr>
        <w:t>2021年</w:t>
      </w:r>
      <w:r>
        <w:rPr>
          <w:rFonts w:hint="eastAsia" w:ascii="仿宋" w:hAnsi="仿宋" w:eastAsia="仿宋" w:cs="仿宋"/>
          <w:color w:val="333333"/>
          <w:kern w:val="0"/>
          <w:sz w:val="32"/>
          <w:szCs w:val="32"/>
        </w:rPr>
        <w:t>预算数为</w:t>
      </w:r>
      <w:r>
        <w:rPr>
          <w:rFonts w:hint="eastAsia" w:ascii="仿宋" w:hAnsi="仿宋" w:eastAsia="仿宋" w:cs="仿宋"/>
          <w:color w:val="333333"/>
          <w:kern w:val="0"/>
          <w:sz w:val="32"/>
          <w:szCs w:val="32"/>
          <w:lang w:val="en-US" w:eastAsia="zh-CN"/>
        </w:rPr>
        <w:t>10万元，</w:t>
      </w:r>
      <w:r>
        <w:rPr>
          <w:rFonts w:hint="eastAsia" w:ascii="仿宋" w:hAnsi="仿宋" w:eastAsia="仿宋" w:cs="仿宋"/>
          <w:color w:val="333333"/>
          <w:kern w:val="0"/>
          <w:sz w:val="32"/>
          <w:szCs w:val="32"/>
        </w:rPr>
        <w:t>比上年预算数增加</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万元，增长</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11、2130126农村社会事业</w:t>
      </w:r>
      <w:r>
        <w:rPr>
          <w:rFonts w:hint="eastAsia" w:ascii="仿宋" w:hAnsi="仿宋" w:eastAsia="仿宋" w:cs="仿宋"/>
          <w:color w:val="333333"/>
          <w:kern w:val="0"/>
          <w:sz w:val="32"/>
          <w:szCs w:val="32"/>
          <w:lang w:eastAsia="zh-CN"/>
        </w:rPr>
        <w:t>2021年</w:t>
      </w:r>
      <w:r>
        <w:rPr>
          <w:rFonts w:hint="eastAsia" w:ascii="仿宋" w:hAnsi="仿宋" w:eastAsia="仿宋" w:cs="仿宋"/>
          <w:color w:val="333333"/>
          <w:kern w:val="0"/>
          <w:sz w:val="32"/>
          <w:szCs w:val="32"/>
        </w:rPr>
        <w:t>预算数为</w:t>
      </w:r>
      <w:r>
        <w:rPr>
          <w:rFonts w:hint="eastAsia" w:ascii="仿宋" w:hAnsi="仿宋" w:eastAsia="仿宋" w:cs="仿宋"/>
          <w:color w:val="333333"/>
          <w:kern w:val="0"/>
          <w:sz w:val="32"/>
          <w:szCs w:val="32"/>
          <w:lang w:val="en-US" w:eastAsia="zh-CN"/>
        </w:rPr>
        <w:t>5万元，</w:t>
      </w:r>
      <w:r>
        <w:rPr>
          <w:rFonts w:hint="eastAsia" w:ascii="仿宋" w:hAnsi="仿宋" w:eastAsia="仿宋" w:cs="仿宋"/>
          <w:color w:val="333333"/>
          <w:kern w:val="0"/>
          <w:sz w:val="32"/>
          <w:szCs w:val="32"/>
        </w:rPr>
        <w:t>比上年预算数增加</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万元，增长</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12、2130153农田建设</w:t>
      </w:r>
      <w:r>
        <w:rPr>
          <w:rFonts w:hint="eastAsia" w:ascii="仿宋" w:hAnsi="仿宋" w:eastAsia="仿宋" w:cs="仿宋"/>
          <w:color w:val="333333"/>
          <w:kern w:val="0"/>
          <w:sz w:val="32"/>
          <w:szCs w:val="32"/>
          <w:lang w:eastAsia="zh-CN"/>
        </w:rPr>
        <w:t>2021年</w:t>
      </w:r>
      <w:r>
        <w:rPr>
          <w:rFonts w:hint="eastAsia" w:ascii="仿宋" w:hAnsi="仿宋" w:eastAsia="仿宋" w:cs="仿宋"/>
          <w:color w:val="333333"/>
          <w:kern w:val="0"/>
          <w:sz w:val="32"/>
          <w:szCs w:val="32"/>
        </w:rPr>
        <w:t>预算数为</w:t>
      </w:r>
      <w:r>
        <w:rPr>
          <w:rFonts w:hint="eastAsia" w:ascii="仿宋" w:hAnsi="仿宋" w:eastAsia="仿宋" w:cs="仿宋"/>
          <w:color w:val="333333"/>
          <w:kern w:val="0"/>
          <w:sz w:val="32"/>
          <w:szCs w:val="32"/>
          <w:lang w:val="en-US" w:eastAsia="zh-CN"/>
        </w:rPr>
        <w:t>5万元，</w:t>
      </w:r>
      <w:r>
        <w:rPr>
          <w:rFonts w:hint="eastAsia" w:ascii="仿宋" w:hAnsi="仿宋" w:eastAsia="仿宋" w:cs="仿宋"/>
          <w:color w:val="333333"/>
          <w:kern w:val="0"/>
          <w:sz w:val="32"/>
          <w:szCs w:val="32"/>
        </w:rPr>
        <w:t>比上年预算数增加</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万元，增长</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13、2130706对村集体经济组织的补助</w:t>
      </w:r>
      <w:r>
        <w:rPr>
          <w:rFonts w:hint="eastAsia" w:ascii="仿宋" w:hAnsi="仿宋" w:eastAsia="仿宋" w:cs="仿宋"/>
          <w:color w:val="333333"/>
          <w:kern w:val="0"/>
          <w:sz w:val="32"/>
          <w:szCs w:val="32"/>
          <w:lang w:eastAsia="zh-CN"/>
        </w:rPr>
        <w:t>2021年</w:t>
      </w:r>
      <w:r>
        <w:rPr>
          <w:rFonts w:hint="eastAsia" w:ascii="仿宋" w:hAnsi="仿宋" w:eastAsia="仿宋" w:cs="仿宋"/>
          <w:color w:val="333333"/>
          <w:kern w:val="0"/>
          <w:sz w:val="32"/>
          <w:szCs w:val="32"/>
        </w:rPr>
        <w:t>预算数为</w:t>
      </w:r>
      <w:r>
        <w:rPr>
          <w:rFonts w:hint="eastAsia" w:ascii="仿宋" w:hAnsi="仿宋" w:eastAsia="仿宋" w:cs="仿宋"/>
          <w:color w:val="333333"/>
          <w:kern w:val="0"/>
          <w:sz w:val="32"/>
          <w:szCs w:val="32"/>
          <w:lang w:val="en-US" w:eastAsia="zh-CN"/>
        </w:rPr>
        <w:t>60万元，本年度新增项目。</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14、2210201住房公积金</w:t>
      </w:r>
      <w:r>
        <w:rPr>
          <w:rFonts w:hint="eastAsia" w:ascii="仿宋" w:hAnsi="仿宋" w:eastAsia="仿宋" w:cs="仿宋"/>
          <w:color w:val="333333"/>
          <w:kern w:val="0"/>
          <w:sz w:val="32"/>
          <w:szCs w:val="32"/>
          <w:lang w:eastAsia="zh-CN"/>
        </w:rPr>
        <w:t>2021年</w:t>
      </w:r>
      <w:r>
        <w:rPr>
          <w:rFonts w:hint="eastAsia" w:ascii="仿宋" w:hAnsi="仿宋" w:eastAsia="仿宋" w:cs="仿宋"/>
          <w:color w:val="333333"/>
          <w:kern w:val="0"/>
          <w:sz w:val="32"/>
          <w:szCs w:val="32"/>
        </w:rPr>
        <w:t>预算数为</w:t>
      </w:r>
      <w:r>
        <w:rPr>
          <w:rFonts w:hint="eastAsia" w:ascii="仿宋" w:hAnsi="仿宋" w:eastAsia="仿宋" w:cs="仿宋"/>
          <w:color w:val="333333"/>
          <w:kern w:val="0"/>
          <w:sz w:val="32"/>
          <w:szCs w:val="32"/>
          <w:lang w:val="en-US" w:eastAsia="zh-CN"/>
        </w:rPr>
        <w:t>25.06万元，</w:t>
      </w:r>
      <w:r>
        <w:rPr>
          <w:rFonts w:hint="eastAsia" w:ascii="仿宋" w:hAnsi="仿宋" w:eastAsia="仿宋" w:cs="仿宋"/>
          <w:color w:val="333333"/>
          <w:kern w:val="0"/>
          <w:sz w:val="32"/>
          <w:szCs w:val="32"/>
        </w:rPr>
        <w:t>比上年预算数减少</w:t>
      </w:r>
      <w:r>
        <w:rPr>
          <w:rFonts w:hint="eastAsia" w:ascii="仿宋" w:hAnsi="仿宋" w:eastAsia="仿宋" w:cs="仿宋"/>
          <w:color w:val="333333"/>
          <w:kern w:val="0"/>
          <w:sz w:val="32"/>
          <w:szCs w:val="32"/>
          <w:lang w:val="en-US" w:eastAsia="zh-CN"/>
        </w:rPr>
        <w:t>1.46</w:t>
      </w:r>
      <w:r>
        <w:rPr>
          <w:rFonts w:hint="eastAsia" w:ascii="仿宋" w:hAnsi="仿宋" w:eastAsia="仿宋" w:cs="仿宋"/>
          <w:color w:val="333333"/>
          <w:kern w:val="0"/>
          <w:sz w:val="32"/>
          <w:szCs w:val="32"/>
        </w:rPr>
        <w:t>万元，下降</w:t>
      </w:r>
      <w:r>
        <w:rPr>
          <w:rFonts w:hint="eastAsia" w:ascii="仿宋" w:hAnsi="仿宋" w:eastAsia="仿宋" w:cs="仿宋"/>
          <w:color w:val="333333"/>
          <w:kern w:val="0"/>
          <w:sz w:val="32"/>
          <w:szCs w:val="32"/>
          <w:lang w:val="en-US" w:eastAsia="zh-CN"/>
        </w:rPr>
        <w:t>5.5%</w:t>
      </w:r>
      <w:r>
        <w:rPr>
          <w:rFonts w:hint="eastAsia" w:ascii="仿宋" w:hAnsi="仿宋" w:eastAsia="仿宋" w:cs="仿宋"/>
          <w:color w:val="333333"/>
          <w:kern w:val="0"/>
          <w:sz w:val="32"/>
          <w:szCs w:val="32"/>
        </w:rPr>
        <w:t>；</w:t>
      </w:r>
      <w:r>
        <w:rPr>
          <w:rFonts w:hint="eastAsia" w:ascii="仿宋" w:hAnsi="仿宋" w:eastAsia="仿宋" w:cs="仿宋"/>
          <w:color w:val="333333"/>
          <w:kern w:val="0"/>
          <w:sz w:val="32"/>
          <w:szCs w:val="32"/>
          <w:lang w:val="en-US" w:eastAsia="zh-CN"/>
        </w:rPr>
        <w:t>增减原因：因工作调动，在职员工人数减少。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六、一般公共预算基本支出表（部门经济分类）情况说明</w:t>
      </w:r>
    </w:p>
    <w:p>
      <w:pPr>
        <w:spacing w:line="360" w:lineRule="auto"/>
        <w:ind w:firstLine="640" w:firstLineChars="200"/>
        <w:jc w:val="left"/>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eastAsia="zh-CN"/>
        </w:rPr>
        <w:t>2021年度驼腰子镇</w:t>
      </w:r>
      <w:r>
        <w:rPr>
          <w:rFonts w:hint="eastAsia" w:ascii="仿宋" w:hAnsi="仿宋" w:eastAsia="仿宋" w:cs="仿宋"/>
          <w:color w:val="333333"/>
          <w:kern w:val="0"/>
          <w:sz w:val="32"/>
          <w:szCs w:val="32"/>
        </w:rPr>
        <w:t>部门一般公共预算基本支出</w:t>
      </w:r>
      <w:r>
        <w:rPr>
          <w:rFonts w:hint="eastAsia" w:ascii="仿宋" w:hAnsi="仿宋" w:eastAsia="仿宋" w:cs="仿宋"/>
          <w:color w:val="333333"/>
          <w:kern w:val="0"/>
          <w:sz w:val="32"/>
          <w:szCs w:val="32"/>
          <w:lang w:val="en-US" w:eastAsia="zh-CN"/>
        </w:rPr>
        <w:t>405.96</w:t>
      </w:r>
      <w:r>
        <w:rPr>
          <w:rFonts w:hint="eastAsia" w:ascii="仿宋" w:hAnsi="仿宋" w:eastAsia="仿宋" w:cs="仿宋"/>
          <w:color w:val="333333"/>
          <w:kern w:val="0"/>
          <w:sz w:val="32"/>
          <w:szCs w:val="32"/>
        </w:rPr>
        <w:t>万元，其中：</w:t>
      </w:r>
    </w:p>
    <w:p>
      <w:pPr>
        <w:numPr>
          <w:ilvl w:val="0"/>
          <w:numId w:val="2"/>
        </w:numPr>
        <w:spacing w:line="360" w:lineRule="auto"/>
        <w:ind w:firstLine="640" w:firstLineChars="200"/>
        <w:jc w:val="left"/>
        <w:outlineLvl w:val="2"/>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rPr>
        <w:t>工资福利支出</w:t>
      </w:r>
      <w:r>
        <w:rPr>
          <w:rFonts w:hint="eastAsia" w:ascii="仿宋" w:hAnsi="仿宋" w:eastAsia="仿宋" w:cs="仿宋"/>
          <w:color w:val="333333"/>
          <w:kern w:val="0"/>
          <w:sz w:val="32"/>
          <w:szCs w:val="32"/>
          <w:lang w:val="en-US" w:eastAsia="zh-CN"/>
        </w:rPr>
        <w:t>361.52</w:t>
      </w:r>
      <w:r>
        <w:rPr>
          <w:rFonts w:hint="eastAsia" w:ascii="仿宋" w:hAnsi="仿宋" w:eastAsia="仿宋" w:cs="仿宋"/>
          <w:color w:val="333333"/>
          <w:kern w:val="0"/>
          <w:sz w:val="32"/>
          <w:szCs w:val="32"/>
        </w:rPr>
        <w:t>万元，主要包括：基本工资</w:t>
      </w:r>
      <w:r>
        <w:rPr>
          <w:rFonts w:hint="eastAsia" w:ascii="仿宋" w:hAnsi="仿宋" w:eastAsia="仿宋" w:cs="仿宋"/>
          <w:color w:val="333333"/>
          <w:kern w:val="0"/>
          <w:sz w:val="32"/>
          <w:szCs w:val="32"/>
          <w:lang w:val="en-US" w:eastAsia="zh-CN"/>
        </w:rPr>
        <w:t>141.3</w:t>
      </w:r>
      <w:r>
        <w:rPr>
          <w:rFonts w:hint="eastAsia" w:ascii="仿宋" w:hAnsi="仿宋" w:eastAsia="仿宋" w:cs="仿宋"/>
          <w:color w:val="333333"/>
          <w:kern w:val="0"/>
          <w:sz w:val="32"/>
          <w:szCs w:val="32"/>
        </w:rPr>
        <w:t>万元、津贴补贴</w:t>
      </w:r>
      <w:r>
        <w:rPr>
          <w:rFonts w:hint="eastAsia" w:ascii="仿宋" w:hAnsi="仿宋" w:eastAsia="仿宋" w:cs="仿宋"/>
          <w:color w:val="333333"/>
          <w:kern w:val="0"/>
          <w:sz w:val="32"/>
          <w:szCs w:val="32"/>
          <w:lang w:val="en-US" w:eastAsia="zh-CN"/>
        </w:rPr>
        <w:t>120.36</w:t>
      </w:r>
      <w:r>
        <w:rPr>
          <w:rFonts w:hint="eastAsia" w:ascii="仿宋" w:hAnsi="仿宋" w:eastAsia="仿宋" w:cs="仿宋"/>
          <w:color w:val="333333"/>
          <w:kern w:val="0"/>
          <w:sz w:val="32"/>
          <w:szCs w:val="32"/>
        </w:rPr>
        <w:t>万元、年终一次性奖金</w:t>
      </w:r>
      <w:r>
        <w:rPr>
          <w:rFonts w:hint="eastAsia" w:ascii="仿宋" w:hAnsi="仿宋" w:eastAsia="仿宋" w:cs="仿宋"/>
          <w:color w:val="333333"/>
          <w:kern w:val="0"/>
          <w:sz w:val="32"/>
          <w:szCs w:val="32"/>
          <w:lang w:val="en-US" w:eastAsia="zh-CN"/>
        </w:rPr>
        <w:t>17.91</w:t>
      </w:r>
      <w:r>
        <w:rPr>
          <w:rFonts w:hint="eastAsia" w:ascii="仿宋" w:hAnsi="仿宋" w:eastAsia="仿宋" w:cs="仿宋"/>
          <w:color w:val="333333"/>
          <w:kern w:val="0"/>
          <w:sz w:val="32"/>
          <w:szCs w:val="32"/>
        </w:rPr>
        <w:t>万元、</w:t>
      </w:r>
      <w:r>
        <w:rPr>
          <w:rFonts w:hint="eastAsia" w:ascii="仿宋" w:hAnsi="仿宋" w:eastAsia="仿宋" w:cs="仿宋"/>
          <w:color w:val="333333"/>
          <w:kern w:val="0"/>
          <w:sz w:val="32"/>
          <w:szCs w:val="32"/>
          <w:lang w:eastAsia="zh-CN"/>
        </w:rPr>
        <w:t>机关事业单位养老保险缴费</w:t>
      </w:r>
      <w:r>
        <w:rPr>
          <w:rFonts w:hint="eastAsia" w:ascii="仿宋" w:hAnsi="仿宋" w:eastAsia="仿宋" w:cs="仿宋"/>
          <w:color w:val="333333"/>
          <w:kern w:val="0"/>
          <w:sz w:val="32"/>
          <w:szCs w:val="32"/>
          <w:lang w:val="en-US" w:eastAsia="zh-CN"/>
        </w:rPr>
        <w:t>35.09万元、职工基本医疗保险缴费20.55万元、其他社会保障缴费1.07万元、住房公积金25.06万元、其他工资福利支出（劳模补助）0.18万元。</w:t>
      </w:r>
    </w:p>
    <w:p>
      <w:pPr>
        <w:numPr>
          <w:ilvl w:val="0"/>
          <w:numId w:val="2"/>
        </w:numPr>
        <w:spacing w:line="360" w:lineRule="auto"/>
        <w:ind w:left="0" w:leftChars="0" w:firstLine="640" w:firstLineChars="200"/>
        <w:jc w:val="left"/>
        <w:outlineLvl w:val="2"/>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rPr>
        <w:t>按定额管理的商品服务支出</w:t>
      </w:r>
      <w:r>
        <w:rPr>
          <w:rFonts w:hint="eastAsia" w:ascii="仿宋" w:hAnsi="仿宋" w:eastAsia="仿宋" w:cs="仿宋"/>
          <w:color w:val="333333"/>
          <w:kern w:val="0"/>
          <w:sz w:val="32"/>
          <w:szCs w:val="32"/>
          <w:lang w:val="en-US" w:eastAsia="zh-CN"/>
        </w:rPr>
        <w:t>35.18</w:t>
      </w:r>
      <w:r>
        <w:rPr>
          <w:rFonts w:hint="eastAsia" w:ascii="仿宋" w:hAnsi="仿宋" w:eastAsia="仿宋" w:cs="仿宋"/>
          <w:color w:val="333333"/>
          <w:kern w:val="0"/>
          <w:sz w:val="32"/>
          <w:szCs w:val="32"/>
        </w:rPr>
        <w:t>万元，主要包括：办公费</w:t>
      </w:r>
      <w:r>
        <w:rPr>
          <w:rFonts w:hint="eastAsia" w:ascii="仿宋" w:hAnsi="仿宋" w:eastAsia="仿宋" w:cs="仿宋"/>
          <w:color w:val="333333"/>
          <w:kern w:val="0"/>
          <w:sz w:val="32"/>
          <w:szCs w:val="32"/>
          <w:lang w:val="en-US" w:eastAsia="zh-CN"/>
        </w:rPr>
        <w:t>3.5</w:t>
      </w:r>
      <w:r>
        <w:rPr>
          <w:rFonts w:hint="eastAsia" w:ascii="仿宋" w:hAnsi="仿宋" w:eastAsia="仿宋" w:cs="仿宋"/>
          <w:color w:val="333333"/>
          <w:kern w:val="0"/>
          <w:sz w:val="32"/>
          <w:szCs w:val="32"/>
        </w:rPr>
        <w:t>万元、</w:t>
      </w:r>
      <w:r>
        <w:rPr>
          <w:rFonts w:hint="eastAsia" w:ascii="仿宋" w:hAnsi="仿宋" w:eastAsia="仿宋" w:cs="仿宋"/>
          <w:color w:val="333333"/>
          <w:kern w:val="0"/>
          <w:sz w:val="32"/>
          <w:szCs w:val="32"/>
          <w:lang w:eastAsia="zh-CN"/>
        </w:rPr>
        <w:t>印刷费</w:t>
      </w:r>
      <w:r>
        <w:rPr>
          <w:rFonts w:hint="eastAsia" w:ascii="仿宋" w:hAnsi="仿宋" w:eastAsia="仿宋" w:cs="仿宋"/>
          <w:color w:val="333333"/>
          <w:kern w:val="0"/>
          <w:sz w:val="32"/>
          <w:szCs w:val="32"/>
          <w:lang w:val="en-US" w:eastAsia="zh-CN"/>
        </w:rPr>
        <w:t>2万元、</w:t>
      </w:r>
      <w:r>
        <w:rPr>
          <w:rFonts w:hint="eastAsia" w:ascii="仿宋" w:hAnsi="仿宋" w:eastAsia="仿宋" w:cs="仿宋"/>
          <w:color w:val="333333"/>
          <w:kern w:val="0"/>
          <w:sz w:val="32"/>
          <w:szCs w:val="32"/>
        </w:rPr>
        <w:t>水费</w:t>
      </w:r>
      <w:r>
        <w:rPr>
          <w:rFonts w:hint="eastAsia" w:ascii="仿宋" w:hAnsi="仿宋" w:eastAsia="仿宋" w:cs="仿宋"/>
          <w:color w:val="333333"/>
          <w:kern w:val="0"/>
          <w:sz w:val="32"/>
          <w:szCs w:val="32"/>
          <w:lang w:val="en-US" w:eastAsia="zh-CN"/>
        </w:rPr>
        <w:t>0.5</w:t>
      </w:r>
      <w:r>
        <w:rPr>
          <w:rFonts w:hint="eastAsia" w:ascii="仿宋" w:hAnsi="仿宋" w:eastAsia="仿宋" w:cs="仿宋"/>
          <w:color w:val="333333"/>
          <w:kern w:val="0"/>
          <w:sz w:val="32"/>
          <w:szCs w:val="32"/>
        </w:rPr>
        <w:t>万元、电费</w:t>
      </w:r>
      <w:r>
        <w:rPr>
          <w:rFonts w:hint="eastAsia" w:ascii="仿宋" w:hAnsi="仿宋" w:eastAsia="仿宋" w:cs="仿宋"/>
          <w:color w:val="333333"/>
          <w:kern w:val="0"/>
          <w:sz w:val="32"/>
          <w:szCs w:val="32"/>
          <w:lang w:val="en-US" w:eastAsia="zh-CN"/>
        </w:rPr>
        <w:t>2</w:t>
      </w:r>
      <w:r>
        <w:rPr>
          <w:rFonts w:hint="eastAsia" w:ascii="仿宋" w:hAnsi="仿宋" w:eastAsia="仿宋" w:cs="仿宋"/>
          <w:color w:val="333333"/>
          <w:kern w:val="0"/>
          <w:sz w:val="32"/>
          <w:szCs w:val="32"/>
        </w:rPr>
        <w:t>万元、</w:t>
      </w:r>
      <w:r>
        <w:rPr>
          <w:rFonts w:hint="eastAsia" w:ascii="仿宋" w:hAnsi="仿宋" w:eastAsia="仿宋" w:cs="仿宋"/>
          <w:color w:val="333333"/>
          <w:kern w:val="0"/>
          <w:sz w:val="32"/>
          <w:szCs w:val="32"/>
          <w:lang w:eastAsia="zh-CN"/>
        </w:rPr>
        <w:t>邮电费</w:t>
      </w:r>
      <w:r>
        <w:rPr>
          <w:rFonts w:hint="eastAsia" w:ascii="仿宋" w:hAnsi="仿宋" w:eastAsia="仿宋" w:cs="仿宋"/>
          <w:color w:val="333333"/>
          <w:kern w:val="0"/>
          <w:sz w:val="32"/>
          <w:szCs w:val="32"/>
          <w:lang w:val="en-US" w:eastAsia="zh-CN"/>
        </w:rPr>
        <w:t>2万元、物业管理费1.5万元、差旅费3万元、维修（护）费2万元、培训费1万元、劳务费2万元、工会经费0.5万元、交通补贴15.18万元。</w:t>
      </w:r>
    </w:p>
    <w:p>
      <w:pPr>
        <w:numPr>
          <w:ilvl w:val="0"/>
          <w:numId w:val="0"/>
        </w:numPr>
        <w:spacing w:line="360" w:lineRule="auto"/>
        <w:ind w:leftChars="200" w:firstLine="320" w:firstLineChars="100"/>
        <w:jc w:val="left"/>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3、离退休公用支出</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万元，主要包括离休人员特需费</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万元、离休人员公用经费</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万元和退休人员公用经费</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w:t>
      </w:r>
    </w:p>
    <w:p>
      <w:pPr>
        <w:spacing w:line="360" w:lineRule="auto"/>
        <w:ind w:firstLine="640" w:firstLineChars="200"/>
        <w:jc w:val="left"/>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4、职工体检费支出</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w:t>
      </w:r>
    </w:p>
    <w:p>
      <w:pPr>
        <w:spacing w:line="360" w:lineRule="auto"/>
        <w:ind w:firstLine="640" w:firstLineChars="200"/>
        <w:jc w:val="left"/>
        <w:outlineLvl w:val="2"/>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rPr>
        <w:t>5、对个人和家庭补助支出</w:t>
      </w:r>
      <w:r>
        <w:rPr>
          <w:rFonts w:hint="eastAsia" w:ascii="仿宋" w:hAnsi="仿宋" w:eastAsia="仿宋" w:cs="仿宋"/>
          <w:color w:val="333333"/>
          <w:kern w:val="0"/>
          <w:sz w:val="32"/>
          <w:szCs w:val="32"/>
          <w:lang w:val="en-US" w:eastAsia="zh-CN"/>
        </w:rPr>
        <w:t>9.26</w:t>
      </w:r>
      <w:r>
        <w:rPr>
          <w:rFonts w:hint="eastAsia" w:ascii="仿宋" w:hAnsi="仿宋" w:eastAsia="仿宋" w:cs="仿宋"/>
          <w:color w:val="333333"/>
          <w:kern w:val="0"/>
          <w:sz w:val="32"/>
          <w:szCs w:val="32"/>
        </w:rPr>
        <w:t>万元，主要包括：</w:t>
      </w:r>
      <w:r>
        <w:rPr>
          <w:rFonts w:hint="eastAsia" w:ascii="仿宋" w:hAnsi="仿宋" w:eastAsia="仿宋" w:cs="仿宋"/>
          <w:color w:val="333333"/>
          <w:kern w:val="0"/>
          <w:sz w:val="32"/>
          <w:szCs w:val="32"/>
          <w:lang w:eastAsia="zh-CN"/>
        </w:rPr>
        <w:t>遗属生活补助</w:t>
      </w:r>
      <w:r>
        <w:rPr>
          <w:rFonts w:hint="eastAsia" w:ascii="仿宋" w:hAnsi="仿宋" w:eastAsia="仿宋" w:cs="仿宋"/>
          <w:color w:val="333333"/>
          <w:kern w:val="0"/>
          <w:sz w:val="32"/>
          <w:szCs w:val="32"/>
          <w:lang w:val="en-US" w:eastAsia="zh-CN"/>
        </w:rPr>
        <w:t>1.89万元、独生子女费0.13万元、其他奖励金7.24万元（农村独生子女费）。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七、一般公共预算支出表（政府经济分类）情况说明</w:t>
      </w:r>
    </w:p>
    <w:p>
      <w:pPr>
        <w:spacing w:line="360" w:lineRule="auto"/>
        <w:ind w:firstLine="640" w:firstLineChars="200"/>
        <w:jc w:val="left"/>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eastAsia="zh-CN"/>
        </w:rPr>
        <w:t>2021年度驼腰子镇</w:t>
      </w:r>
      <w:r>
        <w:rPr>
          <w:rFonts w:hint="eastAsia" w:ascii="仿宋" w:hAnsi="仿宋" w:eastAsia="仿宋" w:cs="仿宋"/>
          <w:color w:val="333333"/>
          <w:kern w:val="0"/>
          <w:sz w:val="32"/>
          <w:szCs w:val="32"/>
        </w:rPr>
        <w:t>部门一般公共预算支出</w:t>
      </w:r>
      <w:r>
        <w:rPr>
          <w:rFonts w:hint="eastAsia" w:ascii="仿宋" w:hAnsi="仿宋" w:eastAsia="仿宋" w:cs="仿宋"/>
          <w:color w:val="333333"/>
          <w:kern w:val="0"/>
          <w:sz w:val="32"/>
          <w:szCs w:val="32"/>
          <w:lang w:val="en-US" w:eastAsia="zh-CN"/>
        </w:rPr>
        <w:t>583.62</w:t>
      </w:r>
      <w:r>
        <w:rPr>
          <w:rFonts w:hint="eastAsia" w:ascii="仿宋" w:hAnsi="仿宋" w:eastAsia="仿宋" w:cs="仿宋"/>
          <w:color w:val="333333"/>
          <w:kern w:val="0"/>
          <w:sz w:val="32"/>
          <w:szCs w:val="32"/>
        </w:rPr>
        <w:t>万元，其中：</w:t>
      </w:r>
    </w:p>
    <w:p>
      <w:pPr>
        <w:widowControl/>
        <w:shd w:val="clear" w:color="auto" w:fill="FFFFFF"/>
        <w:spacing w:line="360" w:lineRule="auto"/>
        <w:ind w:firstLine="800" w:firstLineChars="250"/>
        <w:jc w:val="left"/>
        <w:textAlignment w:val="baseline"/>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1、机关工资福利支出</w:t>
      </w:r>
      <w:r>
        <w:rPr>
          <w:rFonts w:hint="eastAsia" w:ascii="仿宋" w:hAnsi="仿宋" w:eastAsia="仿宋" w:cs="仿宋"/>
          <w:color w:val="333333"/>
          <w:kern w:val="0"/>
          <w:sz w:val="32"/>
          <w:szCs w:val="32"/>
          <w:lang w:val="en-US" w:eastAsia="zh-CN"/>
        </w:rPr>
        <w:t>361.52</w:t>
      </w:r>
      <w:r>
        <w:rPr>
          <w:rFonts w:hint="eastAsia" w:ascii="仿宋" w:hAnsi="仿宋" w:eastAsia="仿宋" w:cs="仿宋"/>
          <w:color w:val="333333"/>
          <w:kern w:val="0"/>
          <w:sz w:val="32"/>
          <w:szCs w:val="32"/>
        </w:rPr>
        <w:t>万元，主要包括：工资津补贴</w:t>
      </w:r>
      <w:r>
        <w:rPr>
          <w:rFonts w:hint="eastAsia" w:ascii="仿宋" w:hAnsi="仿宋" w:eastAsia="仿宋" w:cs="仿宋"/>
          <w:color w:val="333333"/>
          <w:kern w:val="0"/>
          <w:sz w:val="32"/>
          <w:szCs w:val="32"/>
          <w:lang w:val="en-US" w:eastAsia="zh-CN"/>
        </w:rPr>
        <w:t>279.57</w:t>
      </w:r>
      <w:r>
        <w:rPr>
          <w:rFonts w:hint="eastAsia" w:ascii="仿宋" w:hAnsi="仿宋" w:eastAsia="仿宋" w:cs="仿宋"/>
          <w:color w:val="333333"/>
          <w:kern w:val="0"/>
          <w:sz w:val="32"/>
          <w:szCs w:val="32"/>
        </w:rPr>
        <w:t>万元、社会保障缴费</w:t>
      </w:r>
      <w:r>
        <w:rPr>
          <w:rFonts w:hint="eastAsia" w:ascii="仿宋" w:hAnsi="仿宋" w:eastAsia="仿宋" w:cs="仿宋"/>
          <w:color w:val="333333"/>
          <w:kern w:val="0"/>
          <w:sz w:val="32"/>
          <w:szCs w:val="32"/>
          <w:lang w:val="en-US" w:eastAsia="zh-CN"/>
        </w:rPr>
        <w:t>56.71</w:t>
      </w:r>
      <w:r>
        <w:rPr>
          <w:rFonts w:hint="eastAsia" w:ascii="仿宋" w:hAnsi="仿宋" w:eastAsia="仿宋" w:cs="仿宋"/>
          <w:color w:val="333333"/>
          <w:kern w:val="0"/>
          <w:sz w:val="32"/>
          <w:szCs w:val="32"/>
        </w:rPr>
        <w:t>万元、</w:t>
      </w:r>
      <w:r>
        <w:rPr>
          <w:rFonts w:hint="eastAsia" w:ascii="仿宋" w:hAnsi="仿宋" w:eastAsia="仿宋" w:cs="仿宋"/>
          <w:color w:val="333333"/>
          <w:kern w:val="0"/>
          <w:sz w:val="32"/>
          <w:szCs w:val="32"/>
          <w:lang w:eastAsia="zh-CN"/>
        </w:rPr>
        <w:t>住房公积金</w:t>
      </w:r>
      <w:r>
        <w:rPr>
          <w:rFonts w:hint="eastAsia" w:ascii="仿宋" w:hAnsi="仿宋" w:eastAsia="仿宋" w:cs="仿宋"/>
          <w:color w:val="333333"/>
          <w:kern w:val="0"/>
          <w:sz w:val="32"/>
          <w:szCs w:val="32"/>
          <w:lang w:val="en-US" w:eastAsia="zh-CN"/>
        </w:rPr>
        <w:t>25.06万元、其他工资福利支出（劳模补助）0.18万元</w:t>
      </w:r>
      <w:r>
        <w:rPr>
          <w:rFonts w:hint="eastAsia" w:ascii="仿宋" w:hAnsi="仿宋" w:eastAsia="仿宋" w:cs="仿宋"/>
          <w:color w:val="333333"/>
          <w:kern w:val="0"/>
          <w:sz w:val="32"/>
          <w:szCs w:val="32"/>
        </w:rPr>
        <w:t>；</w:t>
      </w:r>
    </w:p>
    <w:p>
      <w:pPr>
        <w:widowControl/>
        <w:shd w:val="clear" w:color="auto" w:fill="FFFFFF"/>
        <w:spacing w:line="360" w:lineRule="auto"/>
        <w:ind w:firstLine="800" w:firstLineChars="250"/>
        <w:jc w:val="left"/>
        <w:textAlignment w:val="baseline"/>
        <w:outlineLvl w:val="2"/>
        <w:rPr>
          <w:rFonts w:hint="eastAsia" w:ascii="仿宋" w:hAnsi="仿宋" w:eastAsia="仿宋" w:cs="仿宋"/>
          <w:color w:val="333333"/>
          <w:kern w:val="0"/>
          <w:sz w:val="32"/>
          <w:szCs w:val="32"/>
          <w:lang w:eastAsia="zh-CN"/>
        </w:rPr>
      </w:pPr>
      <w:r>
        <w:rPr>
          <w:rFonts w:hint="eastAsia" w:ascii="仿宋" w:hAnsi="仿宋" w:eastAsia="仿宋" w:cs="仿宋"/>
          <w:color w:val="333333"/>
          <w:kern w:val="0"/>
          <w:sz w:val="32"/>
          <w:szCs w:val="32"/>
        </w:rPr>
        <w:t>2、机关商品服务支出</w:t>
      </w:r>
      <w:r>
        <w:rPr>
          <w:rFonts w:hint="eastAsia" w:ascii="仿宋" w:hAnsi="仿宋" w:eastAsia="仿宋" w:cs="仿宋"/>
          <w:color w:val="333333"/>
          <w:kern w:val="0"/>
          <w:sz w:val="32"/>
          <w:szCs w:val="32"/>
          <w:lang w:val="en-US" w:eastAsia="zh-CN"/>
        </w:rPr>
        <w:t>212.84</w:t>
      </w:r>
      <w:r>
        <w:rPr>
          <w:rFonts w:hint="eastAsia" w:ascii="仿宋" w:hAnsi="仿宋" w:eastAsia="仿宋" w:cs="仿宋"/>
          <w:color w:val="333333"/>
          <w:kern w:val="0"/>
          <w:sz w:val="32"/>
          <w:szCs w:val="32"/>
        </w:rPr>
        <w:t>万元、主要包括：办公经费</w:t>
      </w:r>
      <w:r>
        <w:rPr>
          <w:rFonts w:hint="eastAsia" w:ascii="仿宋" w:hAnsi="仿宋" w:eastAsia="仿宋" w:cs="仿宋"/>
          <w:color w:val="333333"/>
          <w:kern w:val="0"/>
          <w:sz w:val="32"/>
          <w:szCs w:val="32"/>
          <w:lang w:val="en-US" w:eastAsia="zh-CN"/>
        </w:rPr>
        <w:t>143.84</w:t>
      </w:r>
      <w:r>
        <w:rPr>
          <w:rFonts w:hint="eastAsia" w:ascii="仿宋" w:hAnsi="仿宋" w:eastAsia="仿宋" w:cs="仿宋"/>
          <w:color w:val="333333"/>
          <w:kern w:val="0"/>
          <w:sz w:val="32"/>
          <w:szCs w:val="32"/>
        </w:rPr>
        <w:t>万元、培训费</w:t>
      </w:r>
      <w:r>
        <w:rPr>
          <w:rFonts w:hint="eastAsia" w:ascii="仿宋" w:hAnsi="仿宋" w:eastAsia="仿宋" w:cs="仿宋"/>
          <w:color w:val="333333"/>
          <w:kern w:val="0"/>
          <w:sz w:val="32"/>
          <w:szCs w:val="32"/>
          <w:lang w:val="en-US" w:eastAsia="zh-CN"/>
        </w:rPr>
        <w:t>2</w:t>
      </w:r>
      <w:r>
        <w:rPr>
          <w:rFonts w:hint="eastAsia" w:ascii="仿宋" w:hAnsi="仿宋" w:eastAsia="仿宋" w:cs="仿宋"/>
          <w:color w:val="333333"/>
          <w:kern w:val="0"/>
          <w:sz w:val="32"/>
          <w:szCs w:val="32"/>
        </w:rPr>
        <w:t>万元</w:t>
      </w:r>
      <w:r>
        <w:rPr>
          <w:rFonts w:hint="eastAsia" w:ascii="仿宋" w:hAnsi="仿宋" w:eastAsia="仿宋" w:cs="仿宋"/>
          <w:color w:val="333333"/>
          <w:kern w:val="0"/>
          <w:sz w:val="32"/>
          <w:szCs w:val="32"/>
          <w:lang w:eastAsia="zh-CN"/>
        </w:rPr>
        <w:t>、专用材料购置费</w:t>
      </w:r>
      <w:r>
        <w:rPr>
          <w:rFonts w:hint="eastAsia" w:ascii="仿宋" w:hAnsi="仿宋" w:eastAsia="仿宋" w:cs="仿宋"/>
          <w:color w:val="333333"/>
          <w:kern w:val="0"/>
          <w:sz w:val="32"/>
          <w:szCs w:val="32"/>
          <w:lang w:val="en-US" w:eastAsia="zh-CN"/>
        </w:rPr>
        <w:t>4.5万元、委托业务费29万元、公务用车运行维护费15万元、维修（护）费14.5万元、其他商品服务支出（政府采购）4万元</w:t>
      </w:r>
      <w:r>
        <w:rPr>
          <w:rFonts w:hint="eastAsia" w:ascii="仿宋" w:hAnsi="仿宋" w:eastAsia="仿宋" w:cs="仿宋"/>
          <w:color w:val="333333"/>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八、“三公”经费支出情况说明</w:t>
      </w:r>
    </w:p>
    <w:p>
      <w:pPr>
        <w:spacing w:line="360" w:lineRule="auto"/>
        <w:ind w:firstLine="640" w:firstLineChars="200"/>
        <w:jc w:val="left"/>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eastAsia="zh-CN"/>
        </w:rPr>
        <w:t>驼腰子镇</w:t>
      </w:r>
      <w:r>
        <w:rPr>
          <w:rFonts w:hint="eastAsia" w:ascii="仿宋" w:hAnsi="仿宋" w:eastAsia="仿宋" w:cs="仿宋"/>
          <w:color w:val="333333"/>
          <w:kern w:val="0"/>
          <w:sz w:val="32"/>
          <w:szCs w:val="32"/>
        </w:rPr>
        <w:t>部门</w:t>
      </w:r>
      <w:r>
        <w:rPr>
          <w:rFonts w:hint="eastAsia" w:ascii="仿宋" w:hAnsi="仿宋" w:eastAsia="仿宋" w:cs="仿宋"/>
          <w:color w:val="333333"/>
          <w:kern w:val="0"/>
          <w:sz w:val="32"/>
          <w:szCs w:val="32"/>
          <w:lang w:eastAsia="zh-CN"/>
        </w:rPr>
        <w:t>2021年度</w:t>
      </w:r>
      <w:r>
        <w:rPr>
          <w:rFonts w:hint="eastAsia" w:ascii="仿宋" w:hAnsi="仿宋" w:eastAsia="仿宋" w:cs="仿宋"/>
          <w:color w:val="333333"/>
          <w:kern w:val="0"/>
          <w:sz w:val="32"/>
          <w:szCs w:val="32"/>
        </w:rPr>
        <w:t>一般公共预算财政拨款“三公”经费支出预算安排</w:t>
      </w:r>
      <w:r>
        <w:rPr>
          <w:rFonts w:hint="eastAsia" w:ascii="仿宋" w:hAnsi="仿宋" w:eastAsia="仿宋" w:cs="仿宋"/>
          <w:color w:val="333333"/>
          <w:kern w:val="0"/>
          <w:sz w:val="32"/>
          <w:szCs w:val="32"/>
          <w:lang w:val="en-US" w:eastAsia="zh-CN"/>
        </w:rPr>
        <w:t>15</w:t>
      </w:r>
      <w:r>
        <w:rPr>
          <w:rFonts w:hint="eastAsia" w:ascii="仿宋" w:hAnsi="仿宋" w:eastAsia="仿宋" w:cs="仿宋"/>
          <w:color w:val="333333"/>
          <w:kern w:val="0"/>
          <w:sz w:val="32"/>
          <w:szCs w:val="32"/>
        </w:rPr>
        <w:t>万元，比上年</w:t>
      </w:r>
      <w:r>
        <w:rPr>
          <w:rFonts w:hint="eastAsia" w:ascii="仿宋" w:hAnsi="仿宋" w:eastAsia="仿宋" w:cs="仿宋"/>
          <w:color w:val="333333"/>
          <w:kern w:val="0"/>
          <w:sz w:val="32"/>
          <w:szCs w:val="32"/>
          <w:lang w:eastAsia="zh-CN"/>
        </w:rPr>
        <w:t>减少</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w:t>
      </w:r>
      <w:r>
        <w:rPr>
          <w:rFonts w:hint="eastAsia" w:ascii="仿宋" w:hAnsi="仿宋" w:eastAsia="仿宋" w:cs="仿宋"/>
          <w:color w:val="333333"/>
          <w:kern w:val="0"/>
          <w:sz w:val="32"/>
          <w:szCs w:val="32"/>
          <w:lang w:eastAsia="zh-CN"/>
        </w:rPr>
        <w:t>，</w:t>
      </w:r>
      <w:r>
        <w:rPr>
          <w:rFonts w:hint="eastAsia" w:ascii="仿宋" w:hAnsi="仿宋" w:eastAsia="仿宋" w:cs="仿宋"/>
          <w:color w:val="333333"/>
          <w:kern w:val="0"/>
          <w:sz w:val="32"/>
          <w:szCs w:val="32"/>
        </w:rPr>
        <w:t>主要原因是公务用车较上年无增减。其中：因公出国（境）费</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万元，比上年</w:t>
      </w:r>
      <w:r>
        <w:rPr>
          <w:rFonts w:hint="eastAsia" w:ascii="仿宋" w:hAnsi="仿宋" w:eastAsia="仿宋" w:cs="仿宋"/>
          <w:color w:val="333333"/>
          <w:kern w:val="0"/>
          <w:sz w:val="32"/>
          <w:szCs w:val="32"/>
          <w:lang w:eastAsia="zh-CN"/>
        </w:rPr>
        <w:t>减少</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万元，主要原因是本单位公务运行不需要出国（境）；公务用车购置费</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万元，比上年减少</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万元，主要原因是本单位公务用车状况良好，不需要购置；公务用车运行费</w:t>
      </w:r>
      <w:r>
        <w:rPr>
          <w:rFonts w:hint="eastAsia" w:ascii="仿宋" w:hAnsi="仿宋" w:eastAsia="仿宋" w:cs="仿宋"/>
          <w:color w:val="333333"/>
          <w:kern w:val="0"/>
          <w:sz w:val="32"/>
          <w:szCs w:val="32"/>
          <w:lang w:val="en-US" w:eastAsia="zh-CN"/>
        </w:rPr>
        <w:t>15</w:t>
      </w:r>
      <w:r>
        <w:rPr>
          <w:rFonts w:hint="eastAsia" w:ascii="仿宋" w:hAnsi="仿宋" w:eastAsia="仿宋" w:cs="仿宋"/>
          <w:color w:val="333333"/>
          <w:kern w:val="0"/>
          <w:sz w:val="32"/>
          <w:szCs w:val="32"/>
        </w:rPr>
        <w:t>万元，比上年减少</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万元，主要原因是公务用车较上年无增减；公务接待费</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万元，比上年减少</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万元，主要原因是</w:t>
      </w:r>
      <w:r>
        <w:rPr>
          <w:rFonts w:hint="eastAsia" w:ascii="仿宋" w:hAnsi="仿宋" w:eastAsia="仿宋" w:cs="仿宋"/>
          <w:color w:val="333333"/>
          <w:kern w:val="0"/>
          <w:sz w:val="32"/>
          <w:szCs w:val="32"/>
          <w:lang w:val="en-US" w:eastAsia="zh-CN"/>
        </w:rPr>
        <w:t>2020-2021</w:t>
      </w:r>
      <w:r>
        <w:rPr>
          <w:rFonts w:hint="eastAsia" w:ascii="仿宋" w:hAnsi="仿宋" w:eastAsia="仿宋" w:cs="仿宋"/>
          <w:color w:val="333333"/>
          <w:kern w:val="0"/>
          <w:sz w:val="32"/>
          <w:szCs w:val="32"/>
        </w:rPr>
        <w:t>年预算数未列此项支出。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九、政府性基金预算支出表（功能分类）情况说明</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本部门没有使用政府性基金预算拨款安排的支出。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十、政府性基金预算支出表（部门经济科目）情况说明</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本部门没有使用政府性基金预算拨款安排的支出。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十一、政府性基金预算支出表（政府经济分类）情况说明</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本部门没有使用政府性基金预算拨款安排的支出。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十二、机关运行经费支出情况说明</w:t>
      </w:r>
    </w:p>
    <w:p>
      <w:pPr>
        <w:widowControl/>
        <w:numPr>
          <w:ilvl w:val="0"/>
          <w:numId w:val="0"/>
        </w:numPr>
        <w:shd w:val="clear" w:color="auto" w:fill="FFFFFF"/>
        <w:spacing w:line="360" w:lineRule="auto"/>
        <w:ind w:firstLine="960" w:firstLineChars="300"/>
        <w:jc w:val="left"/>
        <w:textAlignment w:val="baseline"/>
        <w:outlineLvl w:val="2"/>
        <w:rPr>
          <w:rFonts w:hint="eastAsia" w:ascii="仿宋" w:hAnsi="仿宋" w:eastAsia="仿宋" w:cs="仿宋"/>
          <w:color w:val="FF0000"/>
          <w:kern w:val="0"/>
          <w:sz w:val="32"/>
          <w:szCs w:val="32"/>
        </w:rPr>
      </w:pPr>
      <w:r>
        <w:rPr>
          <w:rFonts w:hint="eastAsia" w:ascii="仿宋" w:hAnsi="仿宋" w:eastAsia="仿宋" w:cs="仿宋"/>
          <w:color w:val="333333"/>
          <w:kern w:val="0"/>
          <w:sz w:val="32"/>
          <w:szCs w:val="32"/>
          <w:lang w:eastAsia="zh-CN"/>
        </w:rPr>
        <w:t>驼腰子镇</w:t>
      </w:r>
      <w:r>
        <w:rPr>
          <w:rFonts w:hint="eastAsia" w:ascii="仿宋" w:hAnsi="仿宋" w:eastAsia="仿宋" w:cs="仿宋"/>
          <w:color w:val="333333"/>
          <w:kern w:val="0"/>
          <w:sz w:val="32"/>
          <w:szCs w:val="32"/>
        </w:rPr>
        <w:t>部门</w:t>
      </w:r>
      <w:r>
        <w:rPr>
          <w:rFonts w:hint="eastAsia" w:ascii="仿宋" w:hAnsi="仿宋" w:eastAsia="仿宋" w:cs="仿宋"/>
          <w:color w:val="333333"/>
          <w:kern w:val="0"/>
          <w:sz w:val="32"/>
          <w:szCs w:val="32"/>
          <w:lang w:eastAsia="zh-CN"/>
        </w:rPr>
        <w:t>2021年度</w:t>
      </w:r>
      <w:r>
        <w:rPr>
          <w:rFonts w:hint="eastAsia" w:ascii="仿宋" w:hAnsi="仿宋" w:eastAsia="仿宋" w:cs="仿宋"/>
          <w:color w:val="333333"/>
          <w:kern w:val="0"/>
          <w:sz w:val="32"/>
          <w:szCs w:val="32"/>
        </w:rPr>
        <w:t>机关运行经费预算安排</w:t>
      </w:r>
      <w:r>
        <w:rPr>
          <w:rFonts w:hint="eastAsia" w:ascii="仿宋" w:hAnsi="仿宋" w:eastAsia="仿宋" w:cs="仿宋"/>
          <w:color w:val="333333"/>
          <w:kern w:val="0"/>
          <w:sz w:val="32"/>
          <w:szCs w:val="32"/>
          <w:lang w:val="en-US" w:eastAsia="zh-CN"/>
        </w:rPr>
        <w:t>20</w:t>
      </w:r>
      <w:r>
        <w:rPr>
          <w:rFonts w:hint="eastAsia" w:ascii="仿宋" w:hAnsi="仿宋" w:eastAsia="仿宋" w:cs="仿宋"/>
          <w:color w:val="333333"/>
          <w:kern w:val="0"/>
          <w:sz w:val="32"/>
          <w:szCs w:val="32"/>
        </w:rPr>
        <w:t>万元，比20</w:t>
      </w:r>
      <w:r>
        <w:rPr>
          <w:rFonts w:hint="eastAsia" w:ascii="仿宋" w:hAnsi="仿宋" w:eastAsia="仿宋" w:cs="仿宋"/>
          <w:color w:val="333333"/>
          <w:kern w:val="0"/>
          <w:sz w:val="32"/>
          <w:szCs w:val="32"/>
          <w:lang w:val="en-US" w:eastAsia="zh-CN"/>
        </w:rPr>
        <w:t>20</w:t>
      </w:r>
      <w:r>
        <w:rPr>
          <w:rFonts w:hint="eastAsia" w:ascii="仿宋" w:hAnsi="仿宋" w:eastAsia="仿宋" w:cs="仿宋"/>
          <w:color w:val="333333"/>
          <w:kern w:val="0"/>
          <w:sz w:val="32"/>
          <w:szCs w:val="32"/>
        </w:rPr>
        <w:t>年减少</w:t>
      </w:r>
      <w:r>
        <w:rPr>
          <w:rFonts w:hint="eastAsia" w:ascii="仿宋" w:hAnsi="仿宋" w:eastAsia="仿宋" w:cs="仿宋"/>
          <w:color w:val="333333"/>
          <w:kern w:val="0"/>
          <w:sz w:val="32"/>
          <w:szCs w:val="32"/>
          <w:lang w:val="en-US" w:eastAsia="zh-CN"/>
        </w:rPr>
        <w:t>1</w:t>
      </w:r>
      <w:r>
        <w:rPr>
          <w:rFonts w:hint="eastAsia" w:ascii="仿宋" w:hAnsi="仿宋" w:eastAsia="仿宋" w:cs="仿宋"/>
          <w:color w:val="333333"/>
          <w:kern w:val="0"/>
          <w:sz w:val="32"/>
          <w:szCs w:val="32"/>
        </w:rPr>
        <w:t>万元，降低</w:t>
      </w:r>
      <w:r>
        <w:rPr>
          <w:rFonts w:hint="eastAsia" w:ascii="仿宋" w:hAnsi="仿宋" w:eastAsia="仿宋" w:cs="仿宋"/>
          <w:color w:val="333333"/>
          <w:kern w:val="0"/>
          <w:sz w:val="32"/>
          <w:szCs w:val="32"/>
          <w:lang w:val="en-US" w:eastAsia="zh-CN"/>
        </w:rPr>
        <w:t>4.8</w:t>
      </w:r>
      <w:r>
        <w:rPr>
          <w:rFonts w:hint="eastAsia" w:ascii="仿宋" w:hAnsi="仿宋" w:eastAsia="仿宋" w:cs="仿宋"/>
          <w:color w:val="333333"/>
          <w:kern w:val="0"/>
          <w:sz w:val="32"/>
          <w:szCs w:val="32"/>
        </w:rPr>
        <w:t>%。主要原因是：202</w:t>
      </w:r>
      <w:r>
        <w:rPr>
          <w:rFonts w:hint="eastAsia" w:ascii="仿宋" w:hAnsi="仿宋" w:eastAsia="仿宋" w:cs="仿宋"/>
          <w:color w:val="333333"/>
          <w:kern w:val="0"/>
          <w:sz w:val="32"/>
          <w:szCs w:val="32"/>
          <w:lang w:val="en-US" w:eastAsia="zh-CN"/>
        </w:rPr>
        <w:t>1</w:t>
      </w:r>
      <w:r>
        <w:rPr>
          <w:rFonts w:hint="eastAsia" w:ascii="仿宋" w:hAnsi="仿宋" w:eastAsia="仿宋" w:cs="仿宋"/>
          <w:color w:val="333333"/>
          <w:kern w:val="0"/>
          <w:sz w:val="32"/>
          <w:szCs w:val="32"/>
        </w:rPr>
        <w:t>年</w:t>
      </w:r>
      <w:r>
        <w:rPr>
          <w:rFonts w:hint="eastAsia" w:ascii="仿宋" w:hAnsi="仿宋" w:eastAsia="仿宋" w:cs="仿宋"/>
          <w:color w:val="333333"/>
          <w:kern w:val="0"/>
          <w:sz w:val="32"/>
          <w:szCs w:val="32"/>
          <w:lang w:eastAsia="zh-CN"/>
        </w:rPr>
        <w:t>机关运行经费预算不包括公务用车运行维护费和交通补贴</w:t>
      </w:r>
      <w:r>
        <w:rPr>
          <w:rFonts w:hint="eastAsia" w:ascii="仿宋" w:hAnsi="仿宋" w:eastAsia="仿宋" w:cs="仿宋"/>
          <w:color w:val="333333"/>
          <w:kern w:val="0"/>
          <w:sz w:val="32"/>
          <w:szCs w:val="32"/>
        </w:rPr>
        <w:t>。其中</w:t>
      </w:r>
      <w:r>
        <w:rPr>
          <w:rFonts w:hint="eastAsia" w:ascii="仿宋" w:hAnsi="仿宋" w:eastAsia="仿宋" w:cs="仿宋"/>
          <w:color w:val="333333"/>
          <w:kern w:val="0"/>
          <w:sz w:val="32"/>
          <w:szCs w:val="32"/>
          <w:lang w:eastAsia="zh-CN"/>
        </w:rPr>
        <w:t>：</w:t>
      </w:r>
      <w:r>
        <w:rPr>
          <w:rFonts w:hint="eastAsia" w:ascii="仿宋" w:hAnsi="仿宋" w:eastAsia="仿宋" w:cs="仿宋"/>
          <w:color w:val="333333"/>
          <w:kern w:val="0"/>
          <w:sz w:val="32"/>
          <w:szCs w:val="32"/>
        </w:rPr>
        <w:t>办公费</w:t>
      </w:r>
      <w:r>
        <w:rPr>
          <w:rFonts w:hint="eastAsia" w:ascii="仿宋" w:hAnsi="仿宋" w:eastAsia="仿宋" w:cs="仿宋"/>
          <w:color w:val="333333"/>
          <w:kern w:val="0"/>
          <w:sz w:val="32"/>
          <w:szCs w:val="32"/>
          <w:lang w:val="en-US" w:eastAsia="zh-CN"/>
        </w:rPr>
        <w:t>3.5</w:t>
      </w:r>
      <w:r>
        <w:rPr>
          <w:rFonts w:hint="eastAsia" w:ascii="仿宋" w:hAnsi="仿宋" w:eastAsia="仿宋" w:cs="仿宋"/>
          <w:color w:val="333333"/>
          <w:kern w:val="0"/>
          <w:sz w:val="32"/>
          <w:szCs w:val="32"/>
        </w:rPr>
        <w:t>万元、印刷费2万元、水费0.5万元、电费2万元、邮电费2万元、物业管理费1</w:t>
      </w:r>
      <w:r>
        <w:rPr>
          <w:rFonts w:hint="eastAsia" w:ascii="仿宋" w:hAnsi="仿宋" w:eastAsia="仿宋" w:cs="仿宋"/>
          <w:color w:val="333333"/>
          <w:kern w:val="0"/>
          <w:sz w:val="32"/>
          <w:szCs w:val="32"/>
          <w:lang w:val="en-US" w:eastAsia="zh-CN"/>
        </w:rPr>
        <w:t>.5</w:t>
      </w:r>
      <w:r>
        <w:rPr>
          <w:rFonts w:hint="eastAsia" w:ascii="仿宋" w:hAnsi="仿宋" w:eastAsia="仿宋" w:cs="仿宋"/>
          <w:color w:val="333333"/>
          <w:kern w:val="0"/>
          <w:sz w:val="32"/>
          <w:szCs w:val="32"/>
        </w:rPr>
        <w:t>万元、差旅费3万元，维修（护）费2万元、培训费1万元、劳务费2万元</w:t>
      </w:r>
      <w:bookmarkStart w:id="0" w:name="__DdeLink__662_3606300969"/>
      <w:r>
        <w:rPr>
          <w:rFonts w:hint="eastAsia" w:ascii="仿宋" w:hAnsi="仿宋" w:eastAsia="仿宋" w:cs="仿宋"/>
          <w:color w:val="333333"/>
          <w:kern w:val="0"/>
          <w:sz w:val="32"/>
          <w:szCs w:val="32"/>
        </w:rPr>
        <w:t>、</w:t>
      </w:r>
      <w:bookmarkEnd w:id="0"/>
      <w:r>
        <w:rPr>
          <w:rFonts w:hint="eastAsia" w:ascii="仿宋" w:hAnsi="仿宋" w:eastAsia="仿宋" w:cs="仿宋"/>
          <w:color w:val="333333"/>
          <w:kern w:val="0"/>
          <w:sz w:val="32"/>
          <w:szCs w:val="32"/>
        </w:rPr>
        <w:t>工会经费0.5万元。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十三、政府采购情况说明</w:t>
      </w:r>
    </w:p>
    <w:p>
      <w:pPr>
        <w:widowControl/>
        <w:shd w:val="clear" w:color="auto" w:fill="FFFFFF"/>
        <w:spacing w:line="360" w:lineRule="auto"/>
        <w:ind w:firstLine="640" w:firstLineChars="200"/>
        <w:jc w:val="left"/>
        <w:textAlignment w:val="baseline"/>
        <w:outlineLvl w:val="2"/>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eastAsia="zh-CN"/>
        </w:rPr>
        <w:t>驼腰子镇</w:t>
      </w:r>
      <w:r>
        <w:rPr>
          <w:rFonts w:hint="eastAsia" w:ascii="仿宋" w:hAnsi="仿宋" w:eastAsia="仿宋" w:cs="仿宋"/>
          <w:color w:val="333333"/>
          <w:kern w:val="0"/>
          <w:sz w:val="32"/>
          <w:szCs w:val="32"/>
        </w:rPr>
        <w:t>部门</w:t>
      </w:r>
      <w:r>
        <w:rPr>
          <w:rFonts w:hint="eastAsia" w:ascii="仿宋" w:hAnsi="仿宋" w:eastAsia="仿宋" w:cs="仿宋"/>
          <w:color w:val="333333"/>
          <w:kern w:val="0"/>
          <w:sz w:val="32"/>
          <w:szCs w:val="32"/>
          <w:lang w:val="en-US" w:eastAsia="zh-CN"/>
        </w:rPr>
        <w:t>2021年安排政府采购经费4</w:t>
      </w:r>
      <w:r>
        <w:rPr>
          <w:rFonts w:hint="eastAsia" w:ascii="仿宋" w:hAnsi="仿宋" w:eastAsia="仿宋" w:cs="仿宋"/>
          <w:color w:val="333333"/>
          <w:kern w:val="0"/>
          <w:sz w:val="32"/>
          <w:szCs w:val="32"/>
        </w:rPr>
        <w:t>万元</w:t>
      </w:r>
      <w:r>
        <w:rPr>
          <w:rFonts w:hint="eastAsia" w:ascii="仿宋" w:hAnsi="仿宋" w:eastAsia="仿宋" w:cs="仿宋"/>
          <w:color w:val="333333"/>
          <w:kern w:val="0"/>
          <w:sz w:val="32"/>
          <w:szCs w:val="32"/>
          <w:lang w:eastAsia="zh-CN"/>
        </w:rPr>
        <w:t>，其中：政府采购货物预算</w:t>
      </w:r>
      <w:r>
        <w:rPr>
          <w:rFonts w:hint="eastAsia" w:ascii="仿宋" w:hAnsi="仿宋" w:eastAsia="仿宋" w:cs="仿宋"/>
          <w:color w:val="333333"/>
          <w:kern w:val="0"/>
          <w:sz w:val="32"/>
          <w:szCs w:val="32"/>
          <w:lang w:val="en-US" w:eastAsia="zh-CN"/>
        </w:rPr>
        <w:t>4</w:t>
      </w:r>
      <w:r>
        <w:rPr>
          <w:rFonts w:hint="eastAsia" w:ascii="仿宋" w:hAnsi="仿宋" w:eastAsia="仿宋" w:cs="仿宋"/>
          <w:color w:val="333333"/>
          <w:kern w:val="0"/>
          <w:sz w:val="32"/>
          <w:szCs w:val="32"/>
          <w:lang w:eastAsia="zh-CN"/>
        </w:rPr>
        <w:t>万元，严格执行《中华人民共和国政府采购法》，按照桦南县</w:t>
      </w:r>
      <w:r>
        <w:rPr>
          <w:rFonts w:hint="eastAsia" w:ascii="仿宋" w:hAnsi="仿宋" w:eastAsia="仿宋" w:cs="仿宋"/>
          <w:color w:val="333333"/>
          <w:kern w:val="0"/>
          <w:sz w:val="32"/>
          <w:szCs w:val="32"/>
          <w:lang w:val="en-US" w:eastAsia="zh-CN"/>
        </w:rPr>
        <w:t>2021年政府采购目录和采购限额标准进行采购。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十四、国有资产占用情况说明</w:t>
      </w:r>
    </w:p>
    <w:p>
      <w:pPr>
        <w:widowControl/>
        <w:numPr>
          <w:ilvl w:val="0"/>
          <w:numId w:val="0"/>
        </w:numPr>
        <w:shd w:val="clear" w:color="auto" w:fill="FFFFFF"/>
        <w:spacing w:line="360" w:lineRule="auto"/>
        <w:ind w:firstLine="960" w:firstLineChars="300"/>
        <w:jc w:val="left"/>
        <w:textAlignment w:val="baseline"/>
        <w:outlineLvl w:val="2"/>
        <w:rPr>
          <w:rFonts w:hint="eastAsia" w:ascii="仿宋" w:hAnsi="仿宋" w:eastAsia="仿宋" w:cs="仿宋"/>
          <w:sz w:val="32"/>
          <w:szCs w:val="32"/>
        </w:rPr>
      </w:pPr>
      <w:r>
        <w:rPr>
          <w:rFonts w:hint="eastAsia" w:ascii="仿宋" w:hAnsi="仿宋" w:eastAsia="仿宋" w:cs="仿宋"/>
          <w:color w:val="333333"/>
          <w:kern w:val="0"/>
          <w:sz w:val="32"/>
          <w:szCs w:val="32"/>
        </w:rPr>
        <w:t>截至20</w:t>
      </w:r>
      <w:r>
        <w:rPr>
          <w:rFonts w:hint="eastAsia" w:ascii="仿宋" w:hAnsi="仿宋" w:eastAsia="仿宋" w:cs="仿宋"/>
          <w:color w:val="333333"/>
          <w:kern w:val="0"/>
          <w:sz w:val="32"/>
          <w:szCs w:val="32"/>
          <w:lang w:val="en-US" w:eastAsia="zh-CN"/>
        </w:rPr>
        <w:t>20</w:t>
      </w:r>
      <w:r>
        <w:rPr>
          <w:rFonts w:hint="eastAsia" w:ascii="仿宋" w:hAnsi="仿宋" w:eastAsia="仿宋" w:cs="仿宋"/>
          <w:color w:val="333333"/>
          <w:kern w:val="0"/>
          <w:sz w:val="32"/>
          <w:szCs w:val="32"/>
        </w:rPr>
        <w:t>年</w:t>
      </w:r>
      <w:r>
        <w:rPr>
          <w:rFonts w:hint="eastAsia" w:ascii="仿宋" w:hAnsi="仿宋" w:eastAsia="仿宋" w:cs="仿宋"/>
          <w:color w:val="333333"/>
          <w:kern w:val="0"/>
          <w:sz w:val="32"/>
          <w:szCs w:val="32"/>
          <w:lang w:val="en-US" w:eastAsia="zh-CN"/>
        </w:rPr>
        <w:t>12</w:t>
      </w:r>
      <w:r>
        <w:rPr>
          <w:rFonts w:hint="eastAsia" w:ascii="仿宋" w:hAnsi="仿宋" w:eastAsia="仿宋" w:cs="仿宋"/>
          <w:color w:val="333333"/>
          <w:kern w:val="0"/>
          <w:sz w:val="32"/>
          <w:szCs w:val="32"/>
        </w:rPr>
        <w:t>月</w:t>
      </w:r>
      <w:r>
        <w:rPr>
          <w:rFonts w:hint="eastAsia" w:ascii="仿宋" w:hAnsi="仿宋" w:eastAsia="仿宋" w:cs="仿宋"/>
          <w:color w:val="333333"/>
          <w:kern w:val="0"/>
          <w:sz w:val="32"/>
          <w:szCs w:val="32"/>
          <w:lang w:val="en-US" w:eastAsia="zh-CN"/>
        </w:rPr>
        <w:t>31</w:t>
      </w:r>
      <w:r>
        <w:rPr>
          <w:rFonts w:hint="eastAsia" w:ascii="仿宋" w:hAnsi="仿宋" w:eastAsia="仿宋" w:cs="仿宋"/>
          <w:color w:val="333333"/>
          <w:kern w:val="0"/>
          <w:sz w:val="32"/>
          <w:szCs w:val="32"/>
        </w:rPr>
        <w:t>日，本部门共有房屋</w:t>
      </w:r>
      <w:r>
        <w:rPr>
          <w:rFonts w:hint="eastAsia" w:ascii="仿宋" w:hAnsi="仿宋" w:eastAsia="仿宋" w:cs="仿宋"/>
          <w:color w:val="333333"/>
          <w:kern w:val="0"/>
          <w:sz w:val="32"/>
          <w:szCs w:val="32"/>
          <w:lang w:val="en-US" w:eastAsia="zh-CN"/>
        </w:rPr>
        <w:t>2530</w:t>
      </w:r>
      <w:r>
        <w:rPr>
          <w:rFonts w:hint="eastAsia" w:ascii="仿宋" w:hAnsi="仿宋" w:eastAsia="仿宋" w:cs="仿宋"/>
          <w:color w:val="333333"/>
          <w:kern w:val="0"/>
          <w:sz w:val="32"/>
          <w:szCs w:val="32"/>
        </w:rPr>
        <w:t>平方米，其中：办公用房</w:t>
      </w:r>
      <w:r>
        <w:rPr>
          <w:rFonts w:hint="eastAsia" w:ascii="仿宋" w:hAnsi="仿宋" w:eastAsia="仿宋" w:cs="仿宋"/>
          <w:color w:val="333333"/>
          <w:kern w:val="0"/>
          <w:sz w:val="32"/>
          <w:szCs w:val="32"/>
          <w:lang w:val="en-US" w:eastAsia="zh-CN"/>
        </w:rPr>
        <w:t>2530</w:t>
      </w:r>
      <w:r>
        <w:rPr>
          <w:rFonts w:hint="eastAsia" w:ascii="仿宋" w:hAnsi="仿宋" w:eastAsia="仿宋" w:cs="仿宋"/>
          <w:color w:val="333333"/>
          <w:kern w:val="0"/>
          <w:sz w:val="32"/>
          <w:szCs w:val="32"/>
        </w:rPr>
        <w:t>平方米，业务用房</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平方米，其他用房</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平方米。共有车辆</w:t>
      </w:r>
      <w:r>
        <w:rPr>
          <w:rFonts w:hint="eastAsia" w:ascii="仿宋" w:hAnsi="仿宋" w:eastAsia="仿宋" w:cs="仿宋"/>
          <w:color w:val="333333"/>
          <w:kern w:val="0"/>
          <w:sz w:val="32"/>
          <w:szCs w:val="32"/>
          <w:lang w:val="en-US" w:eastAsia="zh-CN"/>
        </w:rPr>
        <w:t>3</w:t>
      </w:r>
      <w:r>
        <w:rPr>
          <w:rFonts w:hint="eastAsia" w:ascii="仿宋" w:hAnsi="仿宋" w:eastAsia="仿宋" w:cs="仿宋"/>
          <w:color w:val="333333"/>
          <w:kern w:val="0"/>
          <w:sz w:val="32"/>
          <w:szCs w:val="32"/>
        </w:rPr>
        <w:t>台，其中，厅级及以上领导用车</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台，一般公务用车</w:t>
      </w:r>
      <w:r>
        <w:rPr>
          <w:rFonts w:hint="eastAsia" w:ascii="仿宋" w:hAnsi="仿宋" w:eastAsia="仿宋" w:cs="仿宋"/>
          <w:color w:val="333333"/>
          <w:kern w:val="0"/>
          <w:sz w:val="32"/>
          <w:szCs w:val="32"/>
          <w:lang w:val="en-US" w:eastAsia="zh-CN"/>
        </w:rPr>
        <w:t>2</w:t>
      </w:r>
      <w:r>
        <w:rPr>
          <w:rFonts w:hint="eastAsia" w:ascii="仿宋" w:hAnsi="仿宋" w:eastAsia="仿宋" w:cs="仿宋"/>
          <w:color w:val="333333"/>
          <w:kern w:val="0"/>
          <w:sz w:val="32"/>
          <w:szCs w:val="32"/>
        </w:rPr>
        <w:t>台、一般执法执勤用车</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台、特种专业技术用车</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台、其他用车</w:t>
      </w:r>
      <w:r>
        <w:rPr>
          <w:rFonts w:hint="eastAsia" w:ascii="仿宋" w:hAnsi="仿宋" w:eastAsia="仿宋" w:cs="仿宋"/>
          <w:color w:val="333333"/>
          <w:kern w:val="0"/>
          <w:sz w:val="32"/>
          <w:szCs w:val="32"/>
          <w:lang w:val="en-US" w:eastAsia="zh-CN"/>
        </w:rPr>
        <w:t>1</w:t>
      </w:r>
      <w:r>
        <w:rPr>
          <w:rFonts w:hint="eastAsia" w:ascii="仿宋" w:hAnsi="仿宋" w:eastAsia="仿宋" w:cs="仿宋"/>
          <w:color w:val="333333"/>
          <w:kern w:val="0"/>
          <w:sz w:val="32"/>
          <w:szCs w:val="32"/>
        </w:rPr>
        <w:t>辆，其他用车主要是是民政应急保障用车；单位价值50 万元以上设备</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台（套），其中：单价100 万元以上设备</w:t>
      </w:r>
      <w:r>
        <w:rPr>
          <w:rFonts w:hint="eastAsia" w:ascii="仿宋" w:hAnsi="仿宋" w:eastAsia="仿宋" w:cs="仿宋"/>
          <w:color w:val="333333"/>
          <w:kern w:val="0"/>
          <w:sz w:val="32"/>
          <w:szCs w:val="32"/>
          <w:lang w:val="en-US" w:eastAsia="zh-CN"/>
        </w:rPr>
        <w:t>0</w:t>
      </w:r>
      <w:r>
        <w:rPr>
          <w:rFonts w:hint="eastAsia" w:ascii="仿宋" w:hAnsi="仿宋" w:eastAsia="仿宋" w:cs="仿宋"/>
          <w:color w:val="333333"/>
          <w:kern w:val="0"/>
          <w:sz w:val="32"/>
          <w:szCs w:val="32"/>
        </w:rPr>
        <w:t xml:space="preserve"> 台（套）。其他资产</w:t>
      </w:r>
      <w:r>
        <w:rPr>
          <w:rFonts w:hint="eastAsia" w:ascii="仿宋" w:hAnsi="仿宋" w:eastAsia="仿宋" w:cs="仿宋"/>
          <w:kern w:val="0"/>
          <w:sz w:val="32"/>
          <w:szCs w:val="32"/>
          <w:lang w:val="en-US" w:eastAsia="zh-CN"/>
        </w:rPr>
        <w:t>105</w:t>
      </w:r>
      <w:r>
        <w:rPr>
          <w:rFonts w:hint="eastAsia" w:ascii="仿宋" w:hAnsi="仿宋" w:eastAsia="仿宋" w:cs="仿宋"/>
          <w:kern w:val="0"/>
          <w:sz w:val="32"/>
          <w:szCs w:val="32"/>
        </w:rPr>
        <w:t>件（套），主要包括通用设备7</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件（套），专用设备</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件（套），家具用具</w:t>
      </w:r>
      <w:r>
        <w:rPr>
          <w:rFonts w:hint="eastAsia" w:ascii="仿宋" w:hAnsi="仿宋" w:eastAsia="仿宋" w:cs="仿宋"/>
          <w:kern w:val="0"/>
          <w:sz w:val="32"/>
          <w:szCs w:val="32"/>
          <w:lang w:val="en-US" w:eastAsia="zh-CN"/>
        </w:rPr>
        <w:t>31</w:t>
      </w:r>
      <w:r>
        <w:rPr>
          <w:rFonts w:hint="eastAsia" w:ascii="仿宋" w:hAnsi="仿宋" w:eastAsia="仿宋" w:cs="仿宋"/>
          <w:kern w:val="0"/>
          <w:sz w:val="32"/>
          <w:szCs w:val="32"/>
        </w:rPr>
        <w:t>件（套）。与上年相比，房屋面积无变化；公务用车总量无变化；通用设备比上年</w:t>
      </w:r>
      <w:r>
        <w:rPr>
          <w:rFonts w:hint="eastAsia" w:ascii="仿宋" w:hAnsi="仿宋" w:eastAsia="仿宋" w:cs="仿宋"/>
          <w:kern w:val="0"/>
          <w:sz w:val="32"/>
          <w:szCs w:val="32"/>
          <w:lang w:eastAsia="zh-CN"/>
        </w:rPr>
        <w:t>减少</w:t>
      </w:r>
      <w:r>
        <w:rPr>
          <w:rFonts w:hint="eastAsia" w:ascii="仿宋" w:hAnsi="仿宋" w:eastAsia="仿宋" w:cs="仿宋"/>
          <w:kern w:val="0"/>
          <w:sz w:val="32"/>
          <w:szCs w:val="32"/>
        </w:rPr>
        <w:t>3件（套），主要是</w:t>
      </w:r>
      <w:r>
        <w:rPr>
          <w:rFonts w:hint="eastAsia" w:ascii="仿宋" w:hAnsi="仿宋" w:eastAsia="仿宋" w:cs="仿宋"/>
          <w:kern w:val="0"/>
          <w:sz w:val="32"/>
          <w:szCs w:val="32"/>
          <w:lang w:eastAsia="zh-CN"/>
        </w:rPr>
        <w:t>因为调账，将其调入家具用具，保证与国资软件数据的一致性。</w:t>
      </w:r>
      <w:r>
        <w:rPr>
          <w:rFonts w:hint="eastAsia" w:ascii="仿宋" w:hAnsi="仿宋" w:eastAsia="仿宋" w:cs="仿宋"/>
          <w:kern w:val="0"/>
          <w:sz w:val="32"/>
          <w:szCs w:val="32"/>
        </w:rPr>
        <w:t>专用设备</w:t>
      </w:r>
      <w:r>
        <w:rPr>
          <w:rFonts w:hint="eastAsia" w:ascii="仿宋" w:hAnsi="仿宋" w:eastAsia="仿宋" w:cs="仿宋"/>
          <w:kern w:val="0"/>
          <w:sz w:val="32"/>
          <w:szCs w:val="32"/>
          <w:lang w:eastAsia="zh-CN"/>
        </w:rPr>
        <w:t>比上年减少</w:t>
      </w:r>
      <w:r>
        <w:rPr>
          <w:rFonts w:hint="eastAsia" w:ascii="仿宋" w:hAnsi="仿宋" w:eastAsia="仿宋" w:cs="仿宋"/>
          <w:kern w:val="0"/>
          <w:sz w:val="32"/>
          <w:szCs w:val="32"/>
          <w:lang w:val="en-US" w:eastAsia="zh-CN"/>
        </w:rPr>
        <w:t>2件，原因是因为调账，将其调入通用设备，保证和国资软件数据的一致性</w:t>
      </w:r>
      <w:r>
        <w:rPr>
          <w:rFonts w:hint="eastAsia" w:ascii="仿宋" w:hAnsi="仿宋" w:eastAsia="仿宋" w:cs="仿宋"/>
          <w:kern w:val="0"/>
          <w:sz w:val="32"/>
          <w:szCs w:val="32"/>
        </w:rPr>
        <w:t>；家具用具新增</w:t>
      </w:r>
      <w:r>
        <w:rPr>
          <w:rFonts w:hint="eastAsia" w:ascii="仿宋" w:hAnsi="仿宋" w:eastAsia="仿宋" w:cs="仿宋"/>
          <w:kern w:val="0"/>
          <w:sz w:val="32"/>
          <w:szCs w:val="32"/>
          <w:lang w:val="en-US" w:eastAsia="zh-CN"/>
        </w:rPr>
        <w:t>13</w:t>
      </w:r>
      <w:r>
        <w:rPr>
          <w:rFonts w:hint="eastAsia" w:ascii="仿宋" w:hAnsi="仿宋" w:eastAsia="仿宋" w:cs="仿宋"/>
          <w:kern w:val="0"/>
          <w:sz w:val="32"/>
          <w:szCs w:val="32"/>
        </w:rPr>
        <w:t>件（套），主要是</w:t>
      </w:r>
      <w:r>
        <w:rPr>
          <w:rFonts w:hint="eastAsia" w:ascii="仿宋" w:hAnsi="仿宋" w:eastAsia="仿宋" w:cs="仿宋"/>
          <w:kern w:val="0"/>
          <w:sz w:val="32"/>
          <w:szCs w:val="32"/>
          <w:lang w:eastAsia="zh-CN"/>
        </w:rPr>
        <w:t>调账导致增加，以</w:t>
      </w:r>
      <w:r>
        <w:rPr>
          <w:rFonts w:hint="eastAsia" w:ascii="仿宋" w:hAnsi="仿宋" w:eastAsia="仿宋" w:cs="仿宋"/>
          <w:kern w:val="0"/>
          <w:sz w:val="32"/>
          <w:szCs w:val="32"/>
          <w:lang w:val="en-US" w:eastAsia="zh-CN"/>
        </w:rPr>
        <w:t>保证和国资软件数据的一致性</w:t>
      </w:r>
      <w:r>
        <w:rPr>
          <w:rFonts w:hint="eastAsia" w:ascii="仿宋" w:hAnsi="仿宋" w:eastAsia="仿宋" w:cs="仿宋"/>
          <w:kern w:val="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十五、绩效目标情况说明</w:t>
      </w:r>
    </w:p>
    <w:p>
      <w:pPr>
        <w:spacing w:line="360" w:lineRule="auto"/>
        <w:ind w:firstLine="640" w:firstLineChars="200"/>
        <w:jc w:val="left"/>
        <w:outlineLvl w:val="2"/>
        <w:rPr>
          <w:rFonts w:hint="eastAsia" w:ascii="仿宋" w:hAnsi="仿宋" w:eastAsia="仿宋" w:cs="仿宋"/>
          <w:color w:val="333333"/>
          <w:kern w:val="0"/>
          <w:sz w:val="32"/>
          <w:szCs w:val="32"/>
          <w:lang w:eastAsia="zh-CN"/>
        </w:rPr>
      </w:pPr>
      <w:r>
        <w:rPr>
          <w:rFonts w:hint="eastAsia" w:ascii="仿宋" w:hAnsi="仿宋" w:eastAsia="仿宋" w:cs="仿宋"/>
          <w:color w:val="333333"/>
          <w:kern w:val="0"/>
          <w:sz w:val="32"/>
          <w:szCs w:val="32"/>
          <w:lang w:eastAsia="zh-CN"/>
        </w:rPr>
        <w:t>2021年驼腰子镇单位按照财政要求，公开部门整体支出绩效目标和预算安排所有资金的绩效目标，并实现与部门预算同步编制</w:t>
      </w:r>
      <w:r>
        <w:rPr>
          <w:rFonts w:hint="eastAsia" w:ascii="仿宋" w:hAnsi="仿宋" w:eastAsia="仿宋" w:cs="仿宋"/>
          <w:color w:val="333333"/>
          <w:kern w:val="0"/>
          <w:sz w:val="32"/>
          <w:szCs w:val="32"/>
        </w:rPr>
        <w:t>，涉及预算金额</w:t>
      </w:r>
      <w:r>
        <w:rPr>
          <w:rFonts w:hint="eastAsia" w:ascii="仿宋" w:hAnsi="仿宋" w:eastAsia="仿宋" w:cs="仿宋"/>
          <w:color w:val="333333"/>
          <w:kern w:val="0"/>
          <w:sz w:val="32"/>
          <w:szCs w:val="32"/>
          <w:lang w:val="en-US" w:eastAsia="zh-CN"/>
        </w:rPr>
        <w:t>583.62</w:t>
      </w:r>
      <w:r>
        <w:rPr>
          <w:rFonts w:hint="eastAsia" w:ascii="仿宋" w:hAnsi="仿宋" w:eastAsia="仿宋" w:cs="仿宋"/>
          <w:color w:val="333333"/>
          <w:kern w:val="0"/>
          <w:sz w:val="32"/>
          <w:szCs w:val="32"/>
        </w:rPr>
        <w:t>万元</w:t>
      </w:r>
      <w:r>
        <w:rPr>
          <w:rFonts w:hint="eastAsia" w:ascii="仿宋" w:hAnsi="仿宋" w:eastAsia="仿宋" w:cs="仿宋"/>
          <w:color w:val="333333"/>
          <w:kern w:val="0"/>
          <w:sz w:val="32"/>
          <w:szCs w:val="32"/>
          <w:lang w:eastAsia="zh-CN"/>
        </w:rPr>
        <w:t>，明细后附。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880" w:firstLineChars="200"/>
        <w:jc w:val="center"/>
        <w:textAlignment w:val="auto"/>
        <w:rPr>
          <w:rFonts w:hint="eastAsia" w:ascii="Times New Roman" w:hAnsi="Times New Roman" w:eastAsia="黑体" w:cs="Times New Roman"/>
          <w:b w:val="0"/>
          <w:bCs/>
          <w:sz w:val="44"/>
          <w:szCs w:val="44"/>
          <w:lang w:val="en-US" w:eastAsia="zh-CN"/>
        </w:rPr>
      </w:pPr>
      <w:r>
        <w:rPr>
          <w:rFonts w:hint="eastAsia" w:ascii="Times New Roman" w:hAnsi="Times New Roman" w:eastAsia="黑体" w:cs="Times New Roman"/>
          <w:b w:val="0"/>
          <w:bCs/>
          <w:sz w:val="44"/>
          <w:szCs w:val="44"/>
          <w:lang w:val="en-US" w:eastAsia="zh-CN"/>
        </w:rPr>
        <w:t>第四章 专业名词解释</w:t>
      </w:r>
    </w:p>
    <w:p>
      <w:pPr>
        <w:spacing w:line="360" w:lineRule="auto"/>
        <w:ind w:firstLine="640" w:firstLineChars="200"/>
        <w:jc w:val="left"/>
        <w:outlineLvl w:val="2"/>
        <w:rPr>
          <w:rFonts w:hint="eastAsia" w:ascii="仿宋" w:hAnsi="仿宋" w:eastAsia="仿宋" w:cs="仿宋"/>
          <w:sz w:val="32"/>
          <w:szCs w:val="32"/>
        </w:rPr>
      </w:pPr>
      <w:r>
        <w:rPr>
          <w:rFonts w:hint="eastAsia" w:ascii="仿宋" w:hAnsi="仿宋" w:eastAsia="仿宋" w:cs="仿宋"/>
          <w:sz w:val="32"/>
          <w:szCs w:val="32"/>
        </w:rPr>
        <w:t>部门收入：部门收入预算包括预算单位取得的所有收入，即：财政拨款（补助）、教育资金专户拨款收入、上级补助收入、事业收入、事业单位经营收入、附属单位上缴收入、其他收入等。</w:t>
      </w:r>
    </w:p>
    <w:p>
      <w:pPr>
        <w:spacing w:line="360" w:lineRule="auto"/>
        <w:ind w:firstLine="640" w:firstLineChars="200"/>
        <w:jc w:val="left"/>
        <w:outlineLvl w:val="2"/>
        <w:rPr>
          <w:rFonts w:hint="eastAsia" w:ascii="仿宋" w:hAnsi="仿宋" w:eastAsia="仿宋" w:cs="仿宋"/>
          <w:sz w:val="32"/>
          <w:szCs w:val="32"/>
        </w:rPr>
      </w:pPr>
      <w:r>
        <w:rPr>
          <w:rFonts w:hint="eastAsia" w:ascii="仿宋" w:hAnsi="仿宋" w:eastAsia="仿宋" w:cs="仿宋"/>
          <w:sz w:val="32"/>
          <w:szCs w:val="32"/>
        </w:rPr>
        <w:t>部门支出：部门支出预算包括基本支出、项目支出、事业单位经营支出、对附属单位补助支出、上缴上级支出等内容。</w:t>
      </w:r>
    </w:p>
    <w:p>
      <w:pPr>
        <w:spacing w:line="360" w:lineRule="auto"/>
        <w:ind w:firstLine="640" w:firstLineChars="200"/>
        <w:jc w:val="left"/>
        <w:outlineLvl w:val="2"/>
        <w:rPr>
          <w:rFonts w:hint="eastAsia" w:ascii="仿宋" w:hAnsi="仿宋" w:eastAsia="仿宋" w:cs="仿宋"/>
          <w:sz w:val="32"/>
          <w:szCs w:val="32"/>
        </w:rPr>
      </w:pPr>
      <w:r>
        <w:rPr>
          <w:rFonts w:hint="eastAsia" w:ascii="仿宋" w:hAnsi="仿宋" w:eastAsia="仿宋" w:cs="仿宋"/>
          <w:sz w:val="32"/>
          <w:szCs w:val="32"/>
        </w:rPr>
        <w:t>三公经费：“三公”经费是指因公出国（境）费、公务用车购置及运行维护费和公务接待费。其中，因公出国（境）费指单位工作人员公务出国（境）的住宿费、旅费、伙食补助费、杂费、培训费等支出无。</w:t>
      </w:r>
    </w:p>
    <w:p>
      <w:pPr>
        <w:spacing w:line="360" w:lineRule="auto"/>
        <w:ind w:firstLine="640" w:firstLineChars="200"/>
        <w:jc w:val="left"/>
        <w:outlineLvl w:val="2"/>
        <w:rPr>
          <w:rFonts w:hint="eastAsia" w:ascii="仿宋" w:hAnsi="仿宋" w:eastAsia="仿宋" w:cs="仿宋"/>
          <w:sz w:val="32"/>
          <w:szCs w:val="32"/>
        </w:rPr>
      </w:pPr>
      <w:r>
        <w:rPr>
          <w:rFonts w:hint="eastAsia" w:ascii="仿宋" w:hAnsi="仿宋" w:eastAsia="仿宋" w:cs="仿宋"/>
          <w:sz w:val="32"/>
          <w:szCs w:val="32"/>
        </w:rPr>
        <w:t>机关运行经费：是指部门的公用经费，包括办公及印刷费、邮电费、差旅费、会议费、福利费等。</w:t>
      </w:r>
    </w:p>
    <w:p>
      <w:pPr>
        <w:spacing w:line="360" w:lineRule="auto"/>
        <w:ind w:firstLine="640" w:firstLineChars="200"/>
        <w:jc w:val="left"/>
        <w:outlineLvl w:val="2"/>
        <w:rPr>
          <w:rFonts w:hint="eastAsia" w:ascii="仿宋" w:hAnsi="仿宋" w:eastAsia="仿宋" w:cs="仿宋"/>
          <w:sz w:val="32"/>
          <w:szCs w:val="32"/>
        </w:rPr>
      </w:pPr>
      <w:r>
        <w:rPr>
          <w:rFonts w:hint="eastAsia" w:ascii="仿宋" w:hAnsi="仿宋" w:eastAsia="仿宋" w:cs="仿宋"/>
          <w:sz w:val="32"/>
          <w:szCs w:val="32"/>
        </w:rPr>
        <w:t>政府采购：是指国家各级政府为从事日常的政务活动或为了满足公共服务的目的，利用国家财政性资金和政府借款购买货物、工程和服务的行为。</w:t>
      </w:r>
    </w:p>
    <w:p>
      <w:pPr>
        <w:spacing w:line="360" w:lineRule="auto"/>
        <w:ind w:firstLine="640" w:firstLineChars="200"/>
        <w:jc w:val="left"/>
        <w:outlineLvl w:val="2"/>
        <w:rPr>
          <w:rFonts w:hint="eastAsia" w:ascii="仿宋" w:hAnsi="仿宋" w:eastAsia="仿宋" w:cs="仿宋"/>
          <w:sz w:val="32"/>
          <w:szCs w:val="32"/>
        </w:rPr>
      </w:pPr>
      <w:r>
        <w:rPr>
          <w:rFonts w:hint="eastAsia" w:ascii="仿宋" w:hAnsi="仿宋" w:eastAsia="仿宋" w:cs="仿宋"/>
          <w:sz w:val="32"/>
          <w:szCs w:val="32"/>
        </w:rPr>
        <w:t>功能分类科目：是指政府支出按其主要职能活动所作的一种分类科目，主要反映政府活动的不同功能和政策目标，具体设类、款、项三级。</w:t>
      </w:r>
    </w:p>
    <w:p>
      <w:pPr>
        <w:spacing w:line="360" w:lineRule="auto"/>
        <w:ind w:firstLine="640" w:firstLineChars="200"/>
        <w:jc w:val="left"/>
        <w:outlineLvl w:val="2"/>
        <w:rPr>
          <w:rFonts w:hint="eastAsia" w:ascii="仿宋" w:hAnsi="仿宋" w:eastAsia="仿宋" w:cs="仿宋"/>
          <w:sz w:val="32"/>
          <w:szCs w:val="32"/>
        </w:rPr>
      </w:pPr>
      <w:r>
        <w:rPr>
          <w:rFonts w:hint="eastAsia" w:ascii="仿宋" w:hAnsi="仿宋" w:eastAsia="仿宋" w:cs="仿宋"/>
          <w:sz w:val="32"/>
          <w:szCs w:val="32"/>
        </w:rPr>
        <w:t>经济分类科目：是指政府支出按经济性质和具体用途所作的一种分类科目，具体设类、款两级。</w:t>
      </w:r>
    </w:p>
    <w:p>
      <w:pPr>
        <w:widowControl/>
        <w:spacing w:line="360" w:lineRule="auto"/>
        <w:ind w:firstLine="624" w:firstLineChars="200"/>
        <w:jc w:val="left"/>
        <w:outlineLvl w:val="2"/>
        <w:rPr>
          <w:rFonts w:hint="eastAsia" w:ascii="仿宋" w:hAnsi="仿宋" w:eastAsia="仿宋" w:cs="仿宋"/>
          <w:color w:val="333333"/>
          <w:kern w:val="0"/>
          <w:sz w:val="32"/>
          <w:szCs w:val="32"/>
        </w:rPr>
      </w:pPr>
      <w:r>
        <w:rPr>
          <w:rFonts w:hint="eastAsia" w:ascii="仿宋" w:hAnsi="仿宋" w:eastAsia="仿宋" w:cs="仿宋"/>
          <w:spacing w:val="-4"/>
          <w:sz w:val="32"/>
          <w:szCs w:val="32"/>
          <w:lang w:eastAsia="zh-CN"/>
        </w:rPr>
        <w:t>绩效目标：是预算绩效管理对象计划在一定期限内达到的产出和效果，包括产出指标、效益指标和服务对象满意度指标，是绩效运行监控、绩效自评价、部门评价、财政评价等预算绩效管理工作的前提和基础。</w:t>
      </w:r>
      <w:bookmarkStart w:id="1" w:name="_GoBack"/>
      <w:bookmarkEnd w:id="1"/>
    </w:p>
    <w:p>
      <w:pPr>
        <w:spacing w:line="360" w:lineRule="auto"/>
        <w:jc w:val="left"/>
        <w:outlineLvl w:val="2"/>
        <w:rPr>
          <w:rFonts w:hint="eastAsia" w:ascii="仿宋" w:hAnsi="仿宋" w:eastAsia="仿宋" w:cs="仿宋"/>
          <w:color w:val="0000FF"/>
          <w:sz w:val="32"/>
          <w:szCs w:val="32"/>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B4EDCF"/>
    <w:multiLevelType w:val="singleLevel"/>
    <w:tmpl w:val="FEB4EDCF"/>
    <w:lvl w:ilvl="0" w:tentative="0">
      <w:start w:val="1"/>
      <w:numFmt w:val="decimal"/>
      <w:suff w:val="nothing"/>
      <w:lvlText w:val="%1、"/>
      <w:lvlJc w:val="left"/>
    </w:lvl>
  </w:abstractNum>
  <w:abstractNum w:abstractNumId="1">
    <w:nsid w:val="00A3F034"/>
    <w:multiLevelType w:val="singleLevel"/>
    <w:tmpl w:val="00A3F034"/>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NjOGNhNmZmZTY3ODg5NDJjNDg5Zjc2ZTgzZDEyMTMifQ=="/>
  </w:docVars>
  <w:rsids>
    <w:rsidRoot w:val="00AF23F2"/>
    <w:rsid w:val="0001188A"/>
    <w:rsid w:val="00016923"/>
    <w:rsid w:val="00035B49"/>
    <w:rsid w:val="00072634"/>
    <w:rsid w:val="000A124D"/>
    <w:rsid w:val="000A38E1"/>
    <w:rsid w:val="000A4F48"/>
    <w:rsid w:val="000D3963"/>
    <w:rsid w:val="00110700"/>
    <w:rsid w:val="00116337"/>
    <w:rsid w:val="00116CCB"/>
    <w:rsid w:val="00131BE6"/>
    <w:rsid w:val="001431F3"/>
    <w:rsid w:val="001526A7"/>
    <w:rsid w:val="00156AA9"/>
    <w:rsid w:val="00157242"/>
    <w:rsid w:val="001615D2"/>
    <w:rsid w:val="00170AD7"/>
    <w:rsid w:val="001957BB"/>
    <w:rsid w:val="001E2A64"/>
    <w:rsid w:val="001E4B49"/>
    <w:rsid w:val="001F71F4"/>
    <w:rsid w:val="00212AA7"/>
    <w:rsid w:val="00214027"/>
    <w:rsid w:val="00220E74"/>
    <w:rsid w:val="00254E6E"/>
    <w:rsid w:val="002720B3"/>
    <w:rsid w:val="00291C53"/>
    <w:rsid w:val="00293151"/>
    <w:rsid w:val="002E143B"/>
    <w:rsid w:val="002E4E42"/>
    <w:rsid w:val="002F2715"/>
    <w:rsid w:val="00302E29"/>
    <w:rsid w:val="0037630E"/>
    <w:rsid w:val="00376BEE"/>
    <w:rsid w:val="003B2881"/>
    <w:rsid w:val="003C3DA9"/>
    <w:rsid w:val="003F1A72"/>
    <w:rsid w:val="00410ADF"/>
    <w:rsid w:val="00420E50"/>
    <w:rsid w:val="00446EB9"/>
    <w:rsid w:val="00461C7F"/>
    <w:rsid w:val="004738AD"/>
    <w:rsid w:val="00473E20"/>
    <w:rsid w:val="00477B7D"/>
    <w:rsid w:val="004B3108"/>
    <w:rsid w:val="004C00B1"/>
    <w:rsid w:val="004D36D5"/>
    <w:rsid w:val="004E1919"/>
    <w:rsid w:val="004E2122"/>
    <w:rsid w:val="004F17A2"/>
    <w:rsid w:val="00525474"/>
    <w:rsid w:val="005451A6"/>
    <w:rsid w:val="0055133D"/>
    <w:rsid w:val="00572BB7"/>
    <w:rsid w:val="00587DF2"/>
    <w:rsid w:val="00591170"/>
    <w:rsid w:val="005A123C"/>
    <w:rsid w:val="005A3CDB"/>
    <w:rsid w:val="00620231"/>
    <w:rsid w:val="00621F66"/>
    <w:rsid w:val="00625E59"/>
    <w:rsid w:val="00627A52"/>
    <w:rsid w:val="00646721"/>
    <w:rsid w:val="00651098"/>
    <w:rsid w:val="006534BF"/>
    <w:rsid w:val="00660706"/>
    <w:rsid w:val="006673DF"/>
    <w:rsid w:val="00667B44"/>
    <w:rsid w:val="006902B3"/>
    <w:rsid w:val="006B03DE"/>
    <w:rsid w:val="006B561F"/>
    <w:rsid w:val="006C5B1C"/>
    <w:rsid w:val="00705E38"/>
    <w:rsid w:val="007A55A8"/>
    <w:rsid w:val="007B0B93"/>
    <w:rsid w:val="007B1E13"/>
    <w:rsid w:val="007B73CD"/>
    <w:rsid w:val="007C5765"/>
    <w:rsid w:val="007E5052"/>
    <w:rsid w:val="007F312B"/>
    <w:rsid w:val="00806F15"/>
    <w:rsid w:val="00806F8A"/>
    <w:rsid w:val="00811237"/>
    <w:rsid w:val="00811B53"/>
    <w:rsid w:val="008170B7"/>
    <w:rsid w:val="00825BBF"/>
    <w:rsid w:val="00837C40"/>
    <w:rsid w:val="00855E0E"/>
    <w:rsid w:val="00857141"/>
    <w:rsid w:val="0089494D"/>
    <w:rsid w:val="008B2ECB"/>
    <w:rsid w:val="008B561C"/>
    <w:rsid w:val="008C5F68"/>
    <w:rsid w:val="008D62DB"/>
    <w:rsid w:val="008E2F40"/>
    <w:rsid w:val="00904AE4"/>
    <w:rsid w:val="009102AC"/>
    <w:rsid w:val="009227B1"/>
    <w:rsid w:val="00972C75"/>
    <w:rsid w:val="00987C90"/>
    <w:rsid w:val="009A1C02"/>
    <w:rsid w:val="009A40B1"/>
    <w:rsid w:val="009C08BA"/>
    <w:rsid w:val="009C24E8"/>
    <w:rsid w:val="009C4479"/>
    <w:rsid w:val="009C48E6"/>
    <w:rsid w:val="009D22E9"/>
    <w:rsid w:val="009D3EE8"/>
    <w:rsid w:val="009E48EE"/>
    <w:rsid w:val="009F4FCE"/>
    <w:rsid w:val="009F4FFA"/>
    <w:rsid w:val="00A00958"/>
    <w:rsid w:val="00A04931"/>
    <w:rsid w:val="00A707A7"/>
    <w:rsid w:val="00A736B8"/>
    <w:rsid w:val="00A8107E"/>
    <w:rsid w:val="00A96AE0"/>
    <w:rsid w:val="00AB47D7"/>
    <w:rsid w:val="00AD27A9"/>
    <w:rsid w:val="00AE33CF"/>
    <w:rsid w:val="00AE5BEE"/>
    <w:rsid w:val="00AF23F2"/>
    <w:rsid w:val="00B134EA"/>
    <w:rsid w:val="00B37B83"/>
    <w:rsid w:val="00B51CAD"/>
    <w:rsid w:val="00B57666"/>
    <w:rsid w:val="00B72404"/>
    <w:rsid w:val="00B91944"/>
    <w:rsid w:val="00B964F8"/>
    <w:rsid w:val="00BA45CB"/>
    <w:rsid w:val="00BC45FF"/>
    <w:rsid w:val="00C34ECA"/>
    <w:rsid w:val="00C37D73"/>
    <w:rsid w:val="00C425B3"/>
    <w:rsid w:val="00C526DC"/>
    <w:rsid w:val="00C65C62"/>
    <w:rsid w:val="00C66CC8"/>
    <w:rsid w:val="00C83047"/>
    <w:rsid w:val="00C83996"/>
    <w:rsid w:val="00C86B0F"/>
    <w:rsid w:val="00CA1CC1"/>
    <w:rsid w:val="00CF7CC8"/>
    <w:rsid w:val="00D06385"/>
    <w:rsid w:val="00D15C36"/>
    <w:rsid w:val="00D20CA8"/>
    <w:rsid w:val="00D21D65"/>
    <w:rsid w:val="00D23ABA"/>
    <w:rsid w:val="00D377F1"/>
    <w:rsid w:val="00D61D69"/>
    <w:rsid w:val="00D76349"/>
    <w:rsid w:val="00D77CB1"/>
    <w:rsid w:val="00D92CEA"/>
    <w:rsid w:val="00D950BD"/>
    <w:rsid w:val="00DA09F7"/>
    <w:rsid w:val="00DD0F3E"/>
    <w:rsid w:val="00DF3131"/>
    <w:rsid w:val="00DF4052"/>
    <w:rsid w:val="00E173CF"/>
    <w:rsid w:val="00E41AD9"/>
    <w:rsid w:val="00E50AED"/>
    <w:rsid w:val="00E62304"/>
    <w:rsid w:val="00E63F32"/>
    <w:rsid w:val="00E751AE"/>
    <w:rsid w:val="00E7718E"/>
    <w:rsid w:val="00E91A84"/>
    <w:rsid w:val="00EC0C51"/>
    <w:rsid w:val="00EF21E4"/>
    <w:rsid w:val="00F22D64"/>
    <w:rsid w:val="00F2397F"/>
    <w:rsid w:val="00F46475"/>
    <w:rsid w:val="00F5623D"/>
    <w:rsid w:val="00F6672C"/>
    <w:rsid w:val="00F811C3"/>
    <w:rsid w:val="00F96AD9"/>
    <w:rsid w:val="00FA17BB"/>
    <w:rsid w:val="00FB1239"/>
    <w:rsid w:val="00FB6C2E"/>
    <w:rsid w:val="00FC7DBC"/>
    <w:rsid w:val="00FE5D94"/>
    <w:rsid w:val="026B045D"/>
    <w:rsid w:val="043E39CA"/>
    <w:rsid w:val="04C60C09"/>
    <w:rsid w:val="0AC169EB"/>
    <w:rsid w:val="0AE609EA"/>
    <w:rsid w:val="0B6D2B4D"/>
    <w:rsid w:val="0BF235AC"/>
    <w:rsid w:val="0C45368E"/>
    <w:rsid w:val="0C73114C"/>
    <w:rsid w:val="0D142167"/>
    <w:rsid w:val="0E2551B7"/>
    <w:rsid w:val="0E95438D"/>
    <w:rsid w:val="0EE25025"/>
    <w:rsid w:val="12BD696A"/>
    <w:rsid w:val="14A117B5"/>
    <w:rsid w:val="14BF4E99"/>
    <w:rsid w:val="185D04E3"/>
    <w:rsid w:val="195B1FBD"/>
    <w:rsid w:val="19B25779"/>
    <w:rsid w:val="1DB5160B"/>
    <w:rsid w:val="1DCA4B09"/>
    <w:rsid w:val="1E697F81"/>
    <w:rsid w:val="1F026584"/>
    <w:rsid w:val="1F4C5413"/>
    <w:rsid w:val="22277A4C"/>
    <w:rsid w:val="228C37C9"/>
    <w:rsid w:val="25257DDF"/>
    <w:rsid w:val="2612654A"/>
    <w:rsid w:val="29A16AB9"/>
    <w:rsid w:val="2A14500D"/>
    <w:rsid w:val="2A5679C8"/>
    <w:rsid w:val="2A5C47F6"/>
    <w:rsid w:val="2CD80904"/>
    <w:rsid w:val="307849BD"/>
    <w:rsid w:val="3095364C"/>
    <w:rsid w:val="31D0548C"/>
    <w:rsid w:val="31F81541"/>
    <w:rsid w:val="33AD6375"/>
    <w:rsid w:val="33C011DC"/>
    <w:rsid w:val="35826C10"/>
    <w:rsid w:val="36D908E2"/>
    <w:rsid w:val="36E44920"/>
    <w:rsid w:val="37BE1FCE"/>
    <w:rsid w:val="38BD62C5"/>
    <w:rsid w:val="39015286"/>
    <w:rsid w:val="39EA60FD"/>
    <w:rsid w:val="3B954B15"/>
    <w:rsid w:val="3BCB014B"/>
    <w:rsid w:val="3D1F147F"/>
    <w:rsid w:val="3D43657E"/>
    <w:rsid w:val="3E1E2BCF"/>
    <w:rsid w:val="475C3EF0"/>
    <w:rsid w:val="479962FB"/>
    <w:rsid w:val="4A3F396A"/>
    <w:rsid w:val="4A9B158C"/>
    <w:rsid w:val="50DD1221"/>
    <w:rsid w:val="52AC71B3"/>
    <w:rsid w:val="53563DDF"/>
    <w:rsid w:val="53E23EEB"/>
    <w:rsid w:val="55DC2129"/>
    <w:rsid w:val="58764BDB"/>
    <w:rsid w:val="589F4D80"/>
    <w:rsid w:val="5BEB0FC3"/>
    <w:rsid w:val="5C3E0510"/>
    <w:rsid w:val="5E647EC4"/>
    <w:rsid w:val="5EEB7370"/>
    <w:rsid w:val="5F2E6105"/>
    <w:rsid w:val="60A30D33"/>
    <w:rsid w:val="631278B2"/>
    <w:rsid w:val="64D03A92"/>
    <w:rsid w:val="65060C58"/>
    <w:rsid w:val="65847385"/>
    <w:rsid w:val="671540D8"/>
    <w:rsid w:val="676B2EBB"/>
    <w:rsid w:val="694B4F85"/>
    <w:rsid w:val="6BDE0A6E"/>
    <w:rsid w:val="6C7131D2"/>
    <w:rsid w:val="6F8120F2"/>
    <w:rsid w:val="718465F0"/>
    <w:rsid w:val="72F104E9"/>
    <w:rsid w:val="779E0B57"/>
    <w:rsid w:val="78867EB0"/>
    <w:rsid w:val="7AE0405A"/>
    <w:rsid w:val="7D0F4F15"/>
    <w:rsid w:val="7D76690A"/>
    <w:rsid w:val="7EC21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0"/>
    <w:rPr>
      <w:rFonts w:ascii="宋体" w:hAnsi="Courier New" w:cs="Courier New"/>
      <w:szCs w:val="21"/>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纯文本 Char"/>
    <w:basedOn w:val="7"/>
    <w:link w:val="2"/>
    <w:qFormat/>
    <w:uiPriority w:val="0"/>
    <w:rPr>
      <w:rFonts w:ascii="宋体" w:hAnsi="Courier New" w:cs="Courier New"/>
      <w:kern w:val="2"/>
      <w:sz w:val="21"/>
      <w:szCs w:val="21"/>
    </w:rPr>
  </w:style>
  <w:style w:type="character" w:customStyle="1" w:styleId="9">
    <w:name w:val="页眉 Char"/>
    <w:basedOn w:val="7"/>
    <w:link w:val="4"/>
    <w:qFormat/>
    <w:uiPriority w:val="0"/>
    <w:rPr>
      <w:kern w:val="2"/>
      <w:sz w:val="18"/>
      <w:szCs w:val="18"/>
    </w:rPr>
  </w:style>
  <w:style w:type="character" w:customStyle="1" w:styleId="10">
    <w:name w:val="页脚 Char"/>
    <w:basedOn w:val="7"/>
    <w:link w:val="3"/>
    <w:qFormat/>
    <w:uiPriority w:val="0"/>
    <w:rPr>
      <w:kern w:val="2"/>
      <w:sz w:val="18"/>
      <w:szCs w:val="18"/>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China</Company>
  <Pages>11</Pages>
  <Words>4760</Words>
  <Characters>5279</Characters>
  <Lines>23</Lines>
  <Paragraphs>6</Paragraphs>
  <TotalTime>0</TotalTime>
  <ScaleCrop>false</ScaleCrop>
  <LinksUpToDate>false</LinksUpToDate>
  <CharactersWithSpaces>5293</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2018-04-09T02:32:00Z</dcterms:created>
  <dc:creator>user</dc:creator>
  <cp:lastModifiedBy>Administrator</cp:lastModifiedBy>
  <cp:lastPrinted>2017-10-25T07:47:00Z</cp:lastPrinted>
  <dcterms:modified xsi:type="dcterms:W3CDTF">2021-02-22T11:46:37Z</dcterms:modified>
  <dc:title>2017年部门预算公开有关情况的说明</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B27AC27D1F544C13BBEC35B2F45562CD</vt:lpwstr>
  </property>
</Properties>
</file>