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b/>
          <w:sz w:val="52"/>
          <w:szCs w:val="52"/>
        </w:rPr>
      </w:pPr>
      <w:r>
        <w:rPr>
          <w:rFonts w:ascii="华文中宋" w:hAnsi="华文中宋" w:eastAsia="华文中宋"/>
          <w:b/>
          <w:sz w:val="52"/>
          <w:szCs w:val="52"/>
        </w:rPr>
        <w:t>20</w:t>
      </w:r>
      <w:r>
        <w:rPr>
          <w:rFonts w:hint="eastAsia" w:ascii="华文中宋" w:hAnsi="华文中宋" w:eastAsia="华文中宋"/>
          <w:b/>
          <w:sz w:val="52"/>
          <w:szCs w:val="52"/>
          <w:lang w:val="en-US" w:eastAsia="zh-CN"/>
        </w:rPr>
        <w:t>21</w:t>
      </w:r>
      <w:r>
        <w:rPr>
          <w:rFonts w:hint="eastAsia" w:ascii="华文中宋" w:hAnsi="华文中宋" w:eastAsia="华文中宋"/>
          <w:b/>
          <w:sz w:val="52"/>
          <w:szCs w:val="52"/>
        </w:rPr>
        <w:t>年部门预算公开目录</w:t>
      </w:r>
    </w:p>
    <w:p>
      <w:pPr>
        <w:ind w:firstLine="320" w:firstLineChars="10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第一章</w:t>
      </w:r>
      <w:r>
        <w:rPr>
          <w:rFonts w:ascii="黑体" w:hAnsi="黑体" w:eastAsia="黑体"/>
          <w:sz w:val="32"/>
          <w:szCs w:val="32"/>
        </w:rPr>
        <w:t xml:space="preserve"> </w:t>
      </w:r>
      <w:r>
        <w:rPr>
          <w:rFonts w:hint="eastAsia" w:ascii="黑体" w:hAnsi="黑体" w:eastAsia="黑体"/>
          <w:sz w:val="32"/>
          <w:szCs w:val="32"/>
        </w:rPr>
        <w:t>20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21</w:t>
      </w:r>
      <w:r>
        <w:rPr>
          <w:rFonts w:hint="eastAsia" w:ascii="黑体" w:hAnsi="黑体" w:eastAsia="黑体"/>
          <w:sz w:val="32"/>
          <w:szCs w:val="32"/>
        </w:rPr>
        <w:t>年度部门预算报表</w:t>
      </w:r>
    </w:p>
    <w:p>
      <w:pPr>
        <w:ind w:left="315" w:leftChars="150" w:firstLine="450" w:firstLineChars="15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一、部门收支总表</w:t>
      </w:r>
    </w:p>
    <w:p>
      <w:pPr>
        <w:ind w:left="315" w:leftChars="150" w:firstLine="450" w:firstLineChars="15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二、部门收入总表</w:t>
      </w:r>
    </w:p>
    <w:p>
      <w:pPr>
        <w:ind w:left="315" w:leftChars="150" w:firstLine="450" w:firstLineChars="15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三、部门支出总表</w:t>
      </w:r>
    </w:p>
    <w:p>
      <w:pPr>
        <w:ind w:left="315" w:leftChars="150" w:firstLine="450" w:firstLineChars="15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四、财政拨款收支总表</w:t>
      </w:r>
    </w:p>
    <w:p>
      <w:pPr>
        <w:ind w:left="315" w:leftChars="150" w:firstLine="450" w:firstLineChars="15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五、一般公共预算支出表（功能分类）</w:t>
      </w:r>
    </w:p>
    <w:p>
      <w:pPr>
        <w:ind w:left="315" w:leftChars="150" w:firstLine="450" w:firstLineChars="15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六、一般公共预算基本支出表（部门经济分类）</w:t>
      </w:r>
    </w:p>
    <w:p>
      <w:pPr>
        <w:ind w:left="315" w:leftChars="150" w:firstLine="450" w:firstLineChars="15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七、一般公共预算支出表（政府经济分类）</w:t>
      </w:r>
    </w:p>
    <w:p>
      <w:pPr>
        <w:ind w:left="315" w:leftChars="150" w:firstLine="450" w:firstLineChars="15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八、“三公”经费财政拨款支出表</w:t>
      </w:r>
    </w:p>
    <w:p>
      <w:pPr>
        <w:ind w:left="315" w:leftChars="150" w:firstLine="450" w:firstLineChars="15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九、政府性基金预算支出表（功能分类）</w:t>
      </w:r>
      <w:r>
        <w:rPr>
          <w:rFonts w:asciiTheme="minorEastAsia" w:hAnsiTheme="minorEastAsia" w:eastAsiaTheme="minorEastAsia"/>
          <w:sz w:val="30"/>
          <w:szCs w:val="30"/>
        </w:rPr>
        <w:t xml:space="preserve"> </w:t>
      </w:r>
    </w:p>
    <w:p>
      <w:pPr>
        <w:ind w:left="315" w:leftChars="150" w:firstLine="450" w:firstLineChars="150"/>
        <w:rPr>
          <w:rFonts w:hint="eastAsia"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十、政府性基金预算经济分类支出表</w:t>
      </w:r>
    </w:p>
    <w:p>
      <w:pPr>
        <w:ind w:left="315" w:leftChars="150" w:firstLine="450" w:firstLineChars="150"/>
        <w:rPr>
          <w:rFonts w:hint="eastAsia"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十一、政府采购预算表</w:t>
      </w:r>
    </w:p>
    <w:p>
      <w:pPr>
        <w:ind w:left="315" w:leftChars="150" w:firstLine="450" w:firstLineChars="150"/>
        <w:rPr>
          <w:rFonts w:hint="eastAsia"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十二、政府性基金支出表（政府经济分类）</w:t>
      </w:r>
    </w:p>
    <w:p>
      <w:pPr>
        <w:ind w:left="315" w:leftChars="150" w:firstLine="450" w:firstLineChars="15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十三、绩效目标表</w:t>
      </w:r>
      <w:bookmarkStart w:id="0" w:name="_GoBack"/>
      <w:bookmarkEnd w:id="0"/>
    </w:p>
    <w:p>
      <w:pPr>
        <w:ind w:firstLine="320" w:firstLineChars="10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第二章</w:t>
      </w:r>
      <w:r>
        <w:rPr>
          <w:rFonts w:ascii="黑体" w:hAnsi="黑体" w:eastAsia="黑体"/>
          <w:sz w:val="32"/>
          <w:szCs w:val="32"/>
        </w:rPr>
        <w:t xml:space="preserve"> </w:t>
      </w:r>
      <w:r>
        <w:rPr>
          <w:rFonts w:hint="eastAsia" w:ascii="黑体" w:hAnsi="黑体" w:eastAsia="黑体"/>
          <w:sz w:val="32"/>
          <w:szCs w:val="32"/>
        </w:rPr>
        <w:t>部门概况</w:t>
      </w:r>
    </w:p>
    <w:p>
      <w:pPr>
        <w:widowControl/>
        <w:shd w:val="clear" w:color="auto" w:fill="FFFFFF"/>
        <w:spacing w:line="360" w:lineRule="atLeast"/>
        <w:ind w:firstLine="600" w:firstLineChars="200"/>
        <w:jc w:val="left"/>
        <w:textAlignment w:val="baseline"/>
        <w:rPr>
          <w:rFonts w:cs="Arial" w:asciiTheme="minorEastAsia" w:hAnsiTheme="minorEastAsia" w:eastAsiaTheme="minorEastAsia"/>
          <w:color w:val="333333"/>
          <w:kern w:val="0"/>
          <w:sz w:val="30"/>
          <w:szCs w:val="30"/>
        </w:rPr>
      </w:pPr>
      <w:r>
        <w:rPr>
          <w:rFonts w:hint="eastAsia" w:cs="Arial" w:asciiTheme="minorEastAsia" w:hAnsiTheme="minorEastAsia" w:eastAsiaTheme="minorEastAsia"/>
          <w:color w:val="333333"/>
          <w:kern w:val="0"/>
          <w:sz w:val="30"/>
          <w:szCs w:val="30"/>
        </w:rPr>
        <w:t>一、部门主要工作职能</w:t>
      </w:r>
    </w:p>
    <w:p>
      <w:pPr>
        <w:pStyle w:val="2"/>
        <w:spacing w:line="580" w:lineRule="exact"/>
        <w:ind w:firstLine="600" w:firstLineChars="200"/>
        <w:rPr>
          <w:rFonts w:asciiTheme="minorEastAsia" w:hAnsiTheme="minorEastAsia" w:eastAsiaTheme="minorEastAsia"/>
          <w:kern w:val="0"/>
          <w:sz w:val="30"/>
          <w:szCs w:val="30"/>
        </w:rPr>
      </w:pPr>
      <w:r>
        <w:rPr>
          <w:rFonts w:hint="eastAsia" w:asciiTheme="minorEastAsia" w:hAnsiTheme="minorEastAsia" w:eastAsiaTheme="minorEastAsia"/>
          <w:kern w:val="0"/>
          <w:sz w:val="30"/>
          <w:szCs w:val="30"/>
        </w:rPr>
        <w:t>二、机构设置及人员情况</w:t>
      </w:r>
    </w:p>
    <w:p>
      <w:pPr>
        <w:spacing w:beforeLines="50" w:afterLines="50"/>
        <w:ind w:left="105" w:leftChars="50" w:right="105" w:rightChar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第三章</w:t>
      </w:r>
      <w:r>
        <w:rPr>
          <w:rFonts w:ascii="黑体" w:hAnsi="黑体" w:eastAsia="黑体"/>
          <w:sz w:val="32"/>
          <w:szCs w:val="32"/>
        </w:rPr>
        <w:t xml:space="preserve"> 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2021</w:t>
      </w:r>
      <w:r>
        <w:rPr>
          <w:rFonts w:hint="eastAsia" w:ascii="黑体" w:hAnsi="黑体" w:eastAsia="黑体"/>
          <w:sz w:val="32"/>
          <w:szCs w:val="32"/>
        </w:rPr>
        <w:t>年度部门预算情况说明</w:t>
      </w:r>
    </w:p>
    <w:p>
      <w:pPr>
        <w:ind w:firstLine="585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一、部门收支总体情况说明</w:t>
      </w:r>
    </w:p>
    <w:p>
      <w:pPr>
        <w:ind w:firstLine="585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二、部门收入总体情况说明</w:t>
      </w:r>
    </w:p>
    <w:p>
      <w:pPr>
        <w:ind w:firstLine="585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三、部门支出总体情况说明</w:t>
      </w:r>
    </w:p>
    <w:p>
      <w:pPr>
        <w:ind w:firstLine="585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四、财政拨款收支总体情况说明</w:t>
      </w:r>
    </w:p>
    <w:p>
      <w:pPr>
        <w:ind w:firstLine="585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五、一般公共预算支出表（功能科目）情况说明</w:t>
      </w:r>
    </w:p>
    <w:p>
      <w:pPr>
        <w:ind w:firstLine="585"/>
        <w:rPr>
          <w:rFonts w:hint="eastAsia"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六、一般公共预算基本支出表（部门经济分类）情况说明</w:t>
      </w:r>
    </w:p>
    <w:p>
      <w:pPr>
        <w:ind w:firstLine="585"/>
        <w:rPr>
          <w:rFonts w:hint="eastAsia"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七、一般公共预算支出表（政府经济分类）情况说明</w:t>
      </w:r>
    </w:p>
    <w:p>
      <w:pPr>
        <w:ind w:firstLine="585"/>
        <w:rPr>
          <w:rFonts w:hint="eastAsia"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八、“三公”经费支出情况说明</w:t>
      </w:r>
    </w:p>
    <w:p>
      <w:pPr>
        <w:ind w:firstLine="585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九、政府性基金预算支出表（功能分类）情况说明</w:t>
      </w:r>
    </w:p>
    <w:p>
      <w:pPr>
        <w:ind w:firstLine="585"/>
        <w:rPr>
          <w:rFonts w:hint="eastAsia"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十、政府性基金预算支出表（部门经济科目）情况说明</w:t>
      </w:r>
    </w:p>
    <w:p>
      <w:pPr>
        <w:ind w:firstLine="585"/>
        <w:rPr>
          <w:rFonts w:hint="eastAsia"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十一、政府性基金预算支出表（政府经济分类）情况说明</w:t>
      </w:r>
    </w:p>
    <w:p>
      <w:pPr>
        <w:ind w:firstLine="585"/>
        <w:rPr>
          <w:rFonts w:hint="eastAsia"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十二、机关运行经费支出情况说明</w:t>
      </w:r>
    </w:p>
    <w:p>
      <w:pPr>
        <w:ind w:firstLine="585"/>
        <w:rPr>
          <w:rFonts w:hint="eastAsia"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十三、政府采购情况说明</w:t>
      </w:r>
    </w:p>
    <w:p>
      <w:pPr>
        <w:ind w:firstLine="585"/>
        <w:rPr>
          <w:rFonts w:hint="eastAsia"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十四、国有资产占用情况说明</w:t>
      </w:r>
    </w:p>
    <w:p>
      <w:pPr>
        <w:ind w:firstLine="585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十五、行政事业性项目和专项资金绩效目标情况说明</w:t>
      </w:r>
    </w:p>
    <w:p>
      <w:pPr>
        <w:ind w:left="538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第四章</w:t>
      </w:r>
      <w:r>
        <w:rPr>
          <w:rFonts w:ascii="黑体" w:hAnsi="黑体" w:eastAsia="黑体"/>
          <w:sz w:val="32"/>
          <w:szCs w:val="32"/>
        </w:rPr>
        <w:t xml:space="preserve"> </w:t>
      </w:r>
      <w:r>
        <w:rPr>
          <w:rFonts w:hint="eastAsia" w:ascii="黑体" w:hAnsi="黑体" w:eastAsia="黑体"/>
          <w:sz w:val="32"/>
          <w:szCs w:val="32"/>
        </w:rPr>
        <w:t>专业名词解释</w:t>
      </w:r>
    </w:p>
    <w:p>
      <w:pPr>
        <w:ind w:firstLine="585"/>
        <w:rPr>
          <w:rFonts w:ascii="宋体" w:hAnsi="宋体"/>
          <w:sz w:val="30"/>
          <w:szCs w:val="30"/>
        </w:rPr>
      </w:pPr>
    </w:p>
    <w:p>
      <w:pPr>
        <w:ind w:left="315"/>
        <w:rPr>
          <w:rFonts w:ascii="仿宋_GB2312" w:hAnsi="黑体" w:eastAsia="仿宋_GB2312"/>
          <w:sz w:val="32"/>
          <w:szCs w:val="32"/>
        </w:rPr>
      </w:pPr>
    </w:p>
    <w:p>
      <w:pPr>
        <w:ind w:firstLine="42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hakuyoxingshu7000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13E8D"/>
    <w:rsid w:val="000617CF"/>
    <w:rsid w:val="00267BFB"/>
    <w:rsid w:val="00272365"/>
    <w:rsid w:val="00477F81"/>
    <w:rsid w:val="00490509"/>
    <w:rsid w:val="004C23DE"/>
    <w:rsid w:val="00504A26"/>
    <w:rsid w:val="005F03C4"/>
    <w:rsid w:val="006A30E5"/>
    <w:rsid w:val="00A235D4"/>
    <w:rsid w:val="00B13E8D"/>
    <w:rsid w:val="00BA26C3"/>
    <w:rsid w:val="00BD6B0C"/>
    <w:rsid w:val="00BE7F78"/>
    <w:rsid w:val="00C51189"/>
    <w:rsid w:val="00D61734"/>
    <w:rsid w:val="00DB48D6"/>
    <w:rsid w:val="00E53703"/>
    <w:rsid w:val="042C7894"/>
    <w:rsid w:val="51537301"/>
    <w:rsid w:val="71B33F84"/>
    <w:rsid w:val="7FF3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纯文本 Char"/>
    <w:basedOn w:val="6"/>
    <w:link w:val="2"/>
    <w:semiHidden/>
    <w:qFormat/>
    <w:uiPriority w:val="99"/>
    <w:rPr>
      <w:rFonts w:ascii="宋体" w:hAnsi="Courier New" w:eastAsia="宋体" w:cs="Courier New"/>
      <w:szCs w:val="21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纯文本 Char1"/>
    <w:basedOn w:val="6"/>
    <w:link w:val="2"/>
    <w:qFormat/>
    <w:uiPriority w:val="0"/>
    <w:rPr>
      <w:rFonts w:ascii="宋体" w:hAnsi="Courier New" w:eastAsia="宋体" w:cs="Courier New"/>
      <w:szCs w:val="21"/>
    </w:rPr>
  </w:style>
  <w:style w:type="character" w:customStyle="1" w:styleId="10">
    <w:name w:val="页眉 Char"/>
    <w:basedOn w:val="6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页脚 Char"/>
    <w:basedOn w:val="6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86</Words>
  <Characters>495</Characters>
  <Lines>4</Lines>
  <Paragraphs>1</Paragraphs>
  <TotalTime>26</TotalTime>
  <ScaleCrop>false</ScaleCrop>
  <LinksUpToDate>false</LinksUpToDate>
  <CharactersWithSpaces>580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2019-01-16T02:04:00Z</dcterms:created>
  <dc:creator>Administrator</dc:creator>
  <cp:lastModifiedBy>小兽医的橙小乐</cp:lastModifiedBy>
  <dcterms:modified xsi:type="dcterms:W3CDTF">2021-02-03T02:34:53Z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