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sz w:val="44"/>
          <w:szCs w:val="44"/>
        </w:rPr>
      </w:pPr>
      <w:r>
        <w:rPr>
          <w:rFonts w:hint="eastAsia" w:ascii="宋体" w:hAnsi="宋体"/>
          <w:b/>
          <w:sz w:val="44"/>
          <w:szCs w:val="44"/>
        </w:rPr>
        <w:t>桦南县卫生</w:t>
      </w:r>
      <w:r>
        <w:rPr>
          <w:rFonts w:hint="eastAsia" w:ascii="宋体" w:hAnsi="宋体"/>
          <w:b/>
          <w:sz w:val="44"/>
          <w:szCs w:val="44"/>
          <w:lang w:val="en-US" w:eastAsia="zh-CN"/>
        </w:rPr>
        <w:t>健康</w:t>
      </w:r>
      <w:r>
        <w:rPr>
          <w:rFonts w:hint="eastAsia" w:ascii="宋体" w:hAnsi="宋体"/>
          <w:b/>
          <w:sz w:val="44"/>
          <w:szCs w:val="44"/>
        </w:rPr>
        <w:t>局政府信息公开工作年度报告</w:t>
      </w:r>
    </w:p>
    <w:p>
      <w:pPr>
        <w:jc w:val="center"/>
        <w:rPr>
          <w:rFonts w:hint="eastAsia" w:ascii="宋体" w:hAnsi="宋体"/>
          <w:b/>
          <w:sz w:val="44"/>
          <w:szCs w:val="44"/>
        </w:rPr>
      </w:pPr>
    </w:p>
    <w:p>
      <w:pPr>
        <w:widowControl/>
        <w:shd w:val="clear" w:color="auto" w:fill="FFFFFF"/>
        <w:spacing w:line="60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lang w:val="en-US" w:eastAsia="zh-CN"/>
        </w:rPr>
        <w:t>为深入</w:t>
      </w:r>
      <w:r>
        <w:rPr>
          <w:rFonts w:hint="eastAsia" w:ascii="仿宋_GB2312" w:hAnsi="仿宋_GB2312" w:eastAsia="仿宋_GB2312" w:cs="仿宋_GB2312"/>
          <w:sz w:val="32"/>
          <w:szCs w:val="32"/>
        </w:rPr>
        <w:t>贯彻落实《国务院办公厅</w:t>
      </w:r>
      <w:r>
        <w:rPr>
          <w:rFonts w:hint="eastAsia" w:ascii="仿宋_GB2312" w:hAnsi="仿宋_GB2312" w:eastAsia="仿宋_GB2312" w:cs="仿宋_GB2312"/>
          <w:sz w:val="32"/>
          <w:szCs w:val="32"/>
          <w:lang w:val="en-US" w:eastAsia="zh-CN"/>
        </w:rPr>
        <w:t>政府信息与政务公开办公室关于政府信息公开年度报告有关事项的通知</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国办公开函</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中华人民共和国政府信息公开条例</w:t>
      </w:r>
      <w:r>
        <w:rPr>
          <w:rFonts w:hint="eastAsia" w:ascii="仿宋_GB2312" w:hAnsi="仿宋_GB2312" w:eastAsia="仿宋_GB2312" w:cs="仿宋_GB2312"/>
          <w:sz w:val="32"/>
          <w:szCs w:val="32"/>
        </w:rPr>
        <w:t>》相关文件要求，切实推进卫</w:t>
      </w:r>
      <w:r>
        <w:rPr>
          <w:rFonts w:hint="eastAsia" w:ascii="仿宋_GB2312" w:hAnsi="仿宋_GB2312" w:eastAsia="仿宋_GB2312" w:cs="仿宋_GB2312"/>
          <w:sz w:val="32"/>
          <w:szCs w:val="32"/>
          <w:lang w:val="en-US" w:eastAsia="zh-CN"/>
        </w:rPr>
        <w:t>健</w:t>
      </w:r>
      <w:r>
        <w:rPr>
          <w:rFonts w:hint="eastAsia" w:ascii="仿宋_GB2312" w:hAnsi="仿宋_GB2312" w:eastAsia="仿宋_GB2312" w:cs="仿宋_GB2312"/>
          <w:sz w:val="32"/>
          <w:szCs w:val="32"/>
        </w:rPr>
        <w:t>系统政务信息公开工作</w:t>
      </w:r>
      <w:r>
        <w:rPr>
          <w:rFonts w:hint="eastAsia" w:ascii="仿宋_GB2312" w:hAnsi="仿宋_GB2312" w:eastAsia="仿宋_GB2312" w:cs="仿宋_GB2312"/>
          <w:color w:val="222222"/>
          <w:kern w:val="0"/>
          <w:sz w:val="32"/>
          <w:szCs w:val="32"/>
        </w:rPr>
        <w:t>现将我局20</w:t>
      </w:r>
      <w:r>
        <w:rPr>
          <w:rFonts w:hint="eastAsia" w:ascii="仿宋_GB2312" w:hAnsi="仿宋_GB2312" w:eastAsia="仿宋_GB2312" w:cs="仿宋_GB2312"/>
          <w:color w:val="222222"/>
          <w:kern w:val="0"/>
          <w:sz w:val="32"/>
          <w:szCs w:val="32"/>
          <w:lang w:val="en-US" w:eastAsia="zh-CN"/>
        </w:rPr>
        <w:t>20</w:t>
      </w:r>
      <w:r>
        <w:rPr>
          <w:rFonts w:hint="eastAsia" w:ascii="仿宋_GB2312" w:hAnsi="仿宋_GB2312" w:eastAsia="仿宋_GB2312" w:cs="仿宋_GB2312"/>
          <w:color w:val="222222"/>
          <w:kern w:val="0"/>
          <w:sz w:val="32"/>
          <w:szCs w:val="32"/>
        </w:rPr>
        <w:t>年度政务信息公开公示情况报告如下：</w:t>
      </w:r>
    </w:p>
    <w:p>
      <w:pPr>
        <w:widowControl/>
        <w:shd w:val="clear" w:color="auto" w:fill="FFFFFF"/>
        <w:spacing w:line="60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一、整体工作情况</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222222"/>
          <w:kern w:val="0"/>
          <w:sz w:val="32"/>
          <w:szCs w:val="32"/>
        </w:rPr>
        <w:t>20</w:t>
      </w:r>
      <w:r>
        <w:rPr>
          <w:rFonts w:hint="eastAsia" w:ascii="仿宋_GB2312" w:hAnsi="仿宋_GB2312" w:eastAsia="仿宋_GB2312" w:cs="仿宋_GB2312"/>
          <w:color w:val="222222"/>
          <w:kern w:val="0"/>
          <w:sz w:val="32"/>
          <w:szCs w:val="32"/>
          <w:lang w:val="en-US" w:eastAsia="zh-CN"/>
        </w:rPr>
        <w:t>20</w:t>
      </w:r>
      <w:r>
        <w:rPr>
          <w:rFonts w:hint="eastAsia" w:ascii="仿宋_GB2312" w:hAnsi="仿宋_GB2312" w:eastAsia="仿宋_GB2312" w:cs="仿宋_GB2312"/>
          <w:color w:val="222222"/>
          <w:kern w:val="0"/>
          <w:sz w:val="32"/>
          <w:szCs w:val="32"/>
        </w:rPr>
        <w:t>年，我局认真按照相关文件要求，在历年政府信息公开工作的基础上，进一步明确工作规范，严格执行《保密法》和政府信息公开保密审查有关规定，坚持“谁公开、谁审查、谁负责，先审查、后公开”的原则，健全审查机制，把好政府信息源头关。通过进一步深化公开、提高实效、完善渠道、夯实基础，全面提升行政透明度，切实保障群众知情权，不断推进我局政务公开工作的发展20</w:t>
      </w:r>
      <w:r>
        <w:rPr>
          <w:rFonts w:hint="eastAsia" w:ascii="仿宋_GB2312" w:hAnsi="仿宋_GB2312" w:eastAsia="仿宋_GB2312" w:cs="仿宋_GB2312"/>
          <w:color w:val="222222"/>
          <w:kern w:val="0"/>
          <w:sz w:val="32"/>
          <w:szCs w:val="32"/>
          <w:lang w:val="en-US" w:eastAsia="zh-CN"/>
        </w:rPr>
        <w:t>20</w:t>
      </w:r>
      <w:r>
        <w:rPr>
          <w:rFonts w:hint="eastAsia" w:ascii="仿宋_GB2312" w:hAnsi="仿宋_GB2312" w:eastAsia="仿宋_GB2312" w:cs="仿宋_GB2312"/>
          <w:color w:val="222222"/>
          <w:kern w:val="0"/>
          <w:sz w:val="32"/>
          <w:szCs w:val="32"/>
        </w:rPr>
        <w:t>年，我局主动公开信息</w:t>
      </w:r>
      <w:r>
        <w:rPr>
          <w:rFonts w:hint="eastAsia" w:ascii="仿宋_GB2312" w:hAnsi="仿宋_GB2312" w:eastAsia="仿宋_GB2312" w:cs="仿宋_GB2312"/>
          <w:color w:val="222222"/>
          <w:kern w:val="0"/>
          <w:sz w:val="32"/>
          <w:szCs w:val="32"/>
          <w:lang w:val="en-US" w:eastAsia="zh-CN"/>
        </w:rPr>
        <w:t>115</w:t>
      </w:r>
      <w:r>
        <w:rPr>
          <w:rFonts w:hint="eastAsia" w:ascii="仿宋_GB2312" w:hAnsi="仿宋_GB2312" w:eastAsia="仿宋_GB2312" w:cs="仿宋_GB2312"/>
          <w:color w:val="222222"/>
          <w:kern w:val="0"/>
          <w:sz w:val="32"/>
          <w:szCs w:val="32"/>
        </w:rPr>
        <w:t>条，其中规范性文件</w:t>
      </w:r>
      <w:r>
        <w:rPr>
          <w:rFonts w:hint="eastAsia" w:ascii="仿宋_GB2312" w:hAnsi="仿宋_GB2312" w:eastAsia="仿宋_GB2312" w:cs="仿宋_GB2312"/>
          <w:color w:val="222222"/>
          <w:kern w:val="0"/>
          <w:sz w:val="32"/>
          <w:szCs w:val="32"/>
          <w:lang w:val="en-US" w:eastAsia="zh-CN"/>
        </w:rPr>
        <w:t>0</w:t>
      </w:r>
      <w:r>
        <w:rPr>
          <w:rFonts w:hint="eastAsia" w:ascii="仿宋_GB2312" w:hAnsi="仿宋_GB2312" w:eastAsia="仿宋_GB2312" w:cs="仿宋_GB2312"/>
          <w:color w:val="222222"/>
          <w:kern w:val="0"/>
          <w:sz w:val="32"/>
          <w:szCs w:val="32"/>
        </w:rPr>
        <w:t>件并公开，制发公开性文件</w:t>
      </w:r>
      <w:r>
        <w:rPr>
          <w:rFonts w:hint="eastAsia" w:ascii="仿宋_GB2312" w:hAnsi="仿宋_GB2312" w:eastAsia="仿宋_GB2312" w:cs="仿宋_GB2312"/>
          <w:color w:val="222222"/>
          <w:kern w:val="0"/>
          <w:sz w:val="32"/>
          <w:szCs w:val="32"/>
          <w:lang w:val="en-US" w:eastAsia="zh-CN"/>
        </w:rPr>
        <w:t>0</w:t>
      </w:r>
      <w:r>
        <w:rPr>
          <w:rFonts w:hint="eastAsia" w:ascii="仿宋_GB2312" w:hAnsi="仿宋_GB2312" w:eastAsia="仿宋_GB2312" w:cs="仿宋_GB2312"/>
          <w:color w:val="222222"/>
          <w:kern w:val="0"/>
          <w:sz w:val="32"/>
          <w:szCs w:val="32"/>
        </w:rPr>
        <w:t>件，通过政府网站公开信息</w:t>
      </w:r>
      <w:r>
        <w:rPr>
          <w:rFonts w:hint="eastAsia" w:ascii="仿宋_GB2312" w:hAnsi="仿宋_GB2312" w:eastAsia="仿宋_GB2312" w:cs="仿宋_GB2312"/>
          <w:color w:val="222222"/>
          <w:kern w:val="0"/>
          <w:sz w:val="32"/>
          <w:szCs w:val="32"/>
          <w:lang w:val="en-US" w:eastAsia="zh-CN"/>
        </w:rPr>
        <w:t>35</w:t>
      </w:r>
      <w:r>
        <w:rPr>
          <w:rFonts w:hint="eastAsia" w:ascii="仿宋_GB2312" w:hAnsi="仿宋_GB2312" w:eastAsia="仿宋_GB2312" w:cs="仿宋_GB2312"/>
          <w:color w:val="222222"/>
          <w:kern w:val="0"/>
          <w:sz w:val="32"/>
          <w:szCs w:val="32"/>
        </w:rPr>
        <w:t>条，其他方式公开信息数</w:t>
      </w:r>
      <w:r>
        <w:rPr>
          <w:rFonts w:hint="eastAsia" w:ascii="仿宋_GB2312" w:hAnsi="仿宋_GB2312" w:eastAsia="仿宋_GB2312" w:cs="仿宋_GB2312"/>
          <w:color w:val="222222"/>
          <w:kern w:val="0"/>
          <w:sz w:val="32"/>
          <w:szCs w:val="32"/>
          <w:lang w:val="en-US" w:eastAsia="zh-CN"/>
        </w:rPr>
        <w:t>80</w:t>
      </w:r>
      <w:r>
        <w:rPr>
          <w:rFonts w:hint="eastAsia" w:ascii="仿宋_GB2312" w:hAnsi="仿宋_GB2312" w:eastAsia="仿宋_GB2312" w:cs="仿宋_GB2312"/>
          <w:color w:val="222222"/>
          <w:kern w:val="0"/>
          <w:sz w:val="32"/>
          <w:szCs w:val="32"/>
        </w:rPr>
        <w:t>条。</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卫健局政务公开办设在局办公室，</w:t>
      </w:r>
    </w:p>
    <w:p>
      <w:pPr>
        <w:numPr>
          <w:ilvl w:val="0"/>
          <w:numId w:val="0"/>
        </w:numPr>
        <w:ind w:left="640" w:left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办公地址：</w:t>
      </w:r>
      <w:r>
        <w:rPr>
          <w:rFonts w:hint="eastAsia" w:ascii="仿宋_GB2312" w:hAnsi="仿宋_GB2312" w:eastAsia="仿宋_GB2312" w:cs="仿宋_GB2312"/>
          <w:sz w:val="32"/>
          <w:szCs w:val="32"/>
          <w:lang w:eastAsia="zh-CN"/>
        </w:rPr>
        <w:t>桦南县</w:t>
      </w:r>
      <w:r>
        <w:rPr>
          <w:rFonts w:hint="eastAsia" w:ascii="仿宋_GB2312" w:hAnsi="仿宋_GB2312" w:eastAsia="仿宋_GB2312" w:cs="仿宋_GB2312"/>
          <w:sz w:val="32"/>
          <w:szCs w:val="32"/>
          <w:lang w:val="en-US" w:eastAsia="zh-CN"/>
        </w:rPr>
        <w:t>卫生健康局</w:t>
      </w:r>
      <w:r>
        <w:rPr>
          <w:rFonts w:hint="eastAsia" w:ascii="仿宋_GB2312" w:hAnsi="仿宋_GB2312" w:eastAsia="仿宋_GB2312" w:cs="仿宋_GB2312"/>
          <w:sz w:val="32"/>
          <w:szCs w:val="32"/>
        </w:rPr>
        <w:t>，</w:t>
      </w:r>
    </w:p>
    <w:p>
      <w:pPr>
        <w:numPr>
          <w:ilvl w:val="0"/>
          <w:numId w:val="0"/>
        </w:numPr>
        <w:ind w:left="640" w:left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办公时间：正常工作日每天上午</w:t>
      </w:r>
      <w:r>
        <w:rPr>
          <w:rFonts w:hint="eastAsia" w:ascii="仿宋_GB2312" w:hAnsi="仿宋_GB2312" w:eastAsia="仿宋_GB2312" w:cs="仿宋_GB2312"/>
          <w:sz w:val="32"/>
          <w:szCs w:val="32"/>
          <w:lang w:val="en-US"/>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rPr>
        <w:t>0</w:t>
      </w:r>
      <w:r>
        <w:rPr>
          <w:rFonts w:hint="eastAsia" w:ascii="仿宋_GB2312" w:hAnsi="仿宋_GB2312" w:eastAsia="仿宋_GB2312" w:cs="仿宋_GB2312"/>
          <w:sz w:val="32"/>
          <w:szCs w:val="32"/>
        </w:rPr>
        <w:t>，下午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rPr>
        <w:t>30-5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rPr>
        <w:t>0</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6222238</w:t>
      </w:r>
    </w:p>
    <w:p>
      <w:pPr>
        <w:widowControl/>
        <w:shd w:val="clear" w:color="auto" w:fill="FFFFFF"/>
        <w:spacing w:line="600" w:lineRule="atLeast"/>
        <w:ind w:firstLine="48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sz w:val="32"/>
          <w:szCs w:val="32"/>
        </w:rPr>
        <w:t>电子邮箱：</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"mailto:smwsjjcs@163.com"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en-US" w:eastAsia="zh-CN"/>
        </w:rPr>
        <w:t>hnxwsj6222238</w:t>
      </w:r>
      <w:r>
        <w:rPr>
          <w:rFonts w:hint="eastAsia" w:ascii="仿宋_GB2312" w:hAnsi="仿宋_GB2312" w:eastAsia="仿宋_GB2312" w:cs="仿宋_GB2312"/>
          <w:sz w:val="32"/>
          <w:szCs w:val="32"/>
          <w:lang w:val="en-US"/>
        </w:rPr>
        <w:t>@163.com</w:t>
      </w:r>
      <w:r>
        <w:rPr>
          <w:rFonts w:hint="eastAsia" w:ascii="仿宋_GB2312" w:hAnsi="仿宋_GB2312" w:eastAsia="仿宋_GB2312" w:cs="仿宋_GB2312"/>
          <w:sz w:val="32"/>
          <w:szCs w:val="32"/>
        </w:rPr>
        <w:fldChar w:fldCharType="end"/>
      </w:r>
    </w:p>
    <w:p>
      <w:pPr>
        <w:widowControl/>
        <w:shd w:val="clear" w:color="auto" w:fill="FFFFFF"/>
        <w:spacing w:line="60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1、着力打造“健康桦南”门户网站。进一步完善网站建设，开辟信息公开专栏，将工作动态、政策解读、绩效考核、在线报名、党务公开、卫</w:t>
      </w:r>
      <w:r>
        <w:rPr>
          <w:rFonts w:hint="eastAsia" w:ascii="仿宋_GB2312" w:hAnsi="仿宋_GB2312" w:eastAsia="仿宋_GB2312" w:cs="仿宋_GB2312"/>
          <w:color w:val="222222"/>
          <w:kern w:val="0"/>
          <w:sz w:val="32"/>
          <w:szCs w:val="32"/>
          <w:lang w:val="en-US" w:eastAsia="zh-CN"/>
        </w:rPr>
        <w:t>生</w:t>
      </w:r>
      <w:r>
        <w:rPr>
          <w:rFonts w:hint="eastAsia" w:ascii="仿宋_GB2312" w:hAnsi="仿宋_GB2312" w:eastAsia="仿宋_GB2312" w:cs="仿宋_GB2312"/>
          <w:color w:val="222222"/>
          <w:kern w:val="0"/>
          <w:sz w:val="32"/>
          <w:szCs w:val="32"/>
        </w:rPr>
        <w:t>风采等进行公开。</w:t>
      </w:r>
    </w:p>
    <w:p>
      <w:pPr>
        <w:widowControl/>
        <w:shd w:val="clear" w:color="auto" w:fill="FFFFFF"/>
        <w:spacing w:line="600" w:lineRule="atLeast"/>
        <w:ind w:firstLine="48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突出重点，深化公开内容。综合运用文字、图像等方式，及时全面公开各类信息。针对公众关切，主动、及时、全面、准确地发布权威信息，特别是重要会议、重要活动、重要决策部署、重大突发事件及其应对处置情况等方面的信息及时回应。对上级单位的重要公开信息也同时进行摘抄和转载。</w:t>
      </w:r>
    </w:p>
    <w:p>
      <w:pPr>
        <w:widowControl/>
        <w:shd w:val="clear" w:color="auto" w:fill="FFFFFF"/>
        <w:spacing w:line="600" w:lineRule="atLeast"/>
        <w:ind w:firstLine="640" w:firstLineChars="20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3、强化互动，提升公开实效。一是畅通政务咨询渠道。在网站上开设政务咨询专栏，更方便、更快捷解读政策，切实做到了留言有回复、咨询有答复。二是开设互动访谈栏目。对热点政策进行访谈解答，对优秀事迹和好人好事进行专人专访，达到了主动公开、引导舆论、沟通大众的良好效果。</w:t>
      </w:r>
    </w:p>
    <w:p>
      <w:pPr>
        <w:widowControl/>
        <w:shd w:val="clear" w:color="auto" w:fill="FFFFFF"/>
        <w:spacing w:line="600" w:lineRule="atLeast"/>
        <w:ind w:firstLine="48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4、全力抓好公共服务信息公开，从事项名称、设定依据、申请条件、办理材料、办理地点、办理时间、联系电话、办理流程等方面将办理事项进行公开，有效服务群众，提高办事效果。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0"/>
        <w:jc w:val="both"/>
        <w:textAlignment w:val="auto"/>
        <w:rPr>
          <w:rFonts w:hint="eastAsia" w:ascii="仿宋" w:hAnsi="仿宋" w:eastAsia="仿宋" w:cs="仿宋"/>
          <w:b w:val="0"/>
          <w:bCs w:val="0"/>
          <w:i w:val="0"/>
          <w:caps w:val="0"/>
          <w:color w:val="auto"/>
          <w:spacing w:val="8"/>
          <w:sz w:val="32"/>
          <w:szCs w:val="32"/>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二、</w:t>
      </w:r>
      <w:r>
        <w:rPr>
          <w:rStyle w:val="7"/>
          <w:rFonts w:hint="eastAsia" w:ascii="黑体" w:hAnsi="黑体" w:eastAsia="黑体" w:cs="黑体"/>
          <w:b w:val="0"/>
          <w:bCs w:val="0"/>
          <w:i w:val="0"/>
          <w:caps w:val="0"/>
          <w:color w:val="auto"/>
          <w:spacing w:val="8"/>
          <w:sz w:val="32"/>
          <w:szCs w:val="32"/>
        </w:rPr>
        <w:t>主动公开政府信息情况</w:t>
      </w:r>
    </w:p>
    <w:tbl>
      <w:tblPr>
        <w:tblStyle w:val="5"/>
        <w:tblW w:w="9072"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kern w:val="0"/>
                <w:sz w:val="22"/>
                <w:szCs w:val="22"/>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kern w:val="0"/>
                <w:sz w:val="22"/>
                <w:szCs w:val="22"/>
                <w:u w:val="none"/>
                <w:lang w:val="en-US" w:eastAsia="zh-CN" w:bidi="ar"/>
              </w:rPr>
              <w:t>增4</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8</w:t>
            </w:r>
            <w:bookmarkStart w:id="0" w:name="_GoBack"/>
            <w:bookmarkEnd w:id="0"/>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kern w:val="0"/>
                <w:sz w:val="22"/>
                <w:szCs w:val="22"/>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kern w:val="0"/>
                <w:sz w:val="22"/>
                <w:szCs w:val="22"/>
                <w:u w:val="none"/>
                <w:lang w:val="en-US" w:eastAsia="zh-CN" w:bidi="ar"/>
              </w:rPr>
              <w:t>-4</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31</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无</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无</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采购项目数量</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6</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29400元</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tbl>
      <w:tblPr>
        <w:tblStyle w:val="5"/>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商业企业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科研机构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社会公益组织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法律服务机构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（一）予以公开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（三）不予公开</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1.属于国家秘密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（四）无法提供</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（五）不予处理</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（六）其他处理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（七）总计</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tbl>
      <w:tblPr>
        <w:tblStyle w:val="5"/>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kern w:val="2"/>
                <w:sz w:val="22"/>
                <w:szCs w:val="22"/>
                <w:u w:val="none"/>
                <w:lang w:val="en-US" w:eastAsia="zh-CN" w:bidi="ar-SA"/>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五、存在的主要问题及改进情况</w:t>
      </w:r>
    </w:p>
    <w:p>
      <w:pPr>
        <w:widowControl/>
        <w:shd w:val="clear" w:color="auto" w:fill="FFFFFF"/>
        <w:spacing w:line="600" w:lineRule="atLeast"/>
        <w:ind w:firstLine="480"/>
        <w:jc w:val="lef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20</w:t>
      </w:r>
      <w:r>
        <w:rPr>
          <w:rFonts w:hint="eastAsia" w:ascii="仿宋_GB2312" w:hAnsi="仿宋_GB2312" w:eastAsia="仿宋_GB2312" w:cs="仿宋_GB2312"/>
          <w:color w:val="222222"/>
          <w:kern w:val="0"/>
          <w:sz w:val="32"/>
          <w:szCs w:val="32"/>
          <w:lang w:val="en-US" w:eastAsia="zh-CN"/>
        </w:rPr>
        <w:t>20</w:t>
      </w:r>
      <w:r>
        <w:rPr>
          <w:rFonts w:hint="eastAsia" w:ascii="仿宋_GB2312" w:hAnsi="仿宋_GB2312" w:eastAsia="仿宋_GB2312" w:cs="仿宋_GB2312"/>
          <w:color w:val="222222"/>
          <w:kern w:val="0"/>
          <w:sz w:val="32"/>
          <w:szCs w:val="32"/>
        </w:rPr>
        <w:t>年，我局信息公开工作有序开展且取得了一定的成效，但同时存在一些问题：</w:t>
      </w:r>
      <w:r>
        <w:rPr>
          <w:rFonts w:hint="eastAsia" w:ascii="仿宋_GB2312" w:hAnsi="仿宋_GB2312" w:eastAsia="仿宋_GB2312" w:cs="仿宋_GB2312"/>
          <w:b/>
          <w:bCs/>
          <w:color w:val="222222"/>
          <w:kern w:val="0"/>
          <w:sz w:val="32"/>
          <w:szCs w:val="32"/>
        </w:rPr>
        <w:t>一是</w:t>
      </w:r>
      <w:r>
        <w:rPr>
          <w:rFonts w:hint="eastAsia" w:ascii="仿宋_GB2312" w:hAnsi="仿宋_GB2312" w:eastAsia="仿宋_GB2312" w:cs="仿宋_GB2312"/>
          <w:color w:val="222222"/>
          <w:kern w:val="0"/>
          <w:sz w:val="32"/>
          <w:szCs w:val="32"/>
        </w:rPr>
        <w:t>公开意识还需进一步提高，内部管理和宣传力度需进一步加强；</w:t>
      </w:r>
      <w:r>
        <w:rPr>
          <w:rFonts w:hint="eastAsia" w:ascii="仿宋_GB2312" w:hAnsi="仿宋_GB2312" w:eastAsia="仿宋_GB2312" w:cs="仿宋_GB2312"/>
          <w:b/>
          <w:bCs/>
          <w:color w:val="222222"/>
          <w:kern w:val="0"/>
          <w:sz w:val="32"/>
          <w:szCs w:val="32"/>
        </w:rPr>
        <w:t>二是</w:t>
      </w:r>
      <w:r>
        <w:rPr>
          <w:rFonts w:hint="eastAsia" w:ascii="仿宋_GB2312" w:hAnsi="仿宋_GB2312" w:eastAsia="仿宋_GB2312" w:cs="仿宋_GB2312"/>
          <w:color w:val="222222"/>
          <w:kern w:val="0"/>
          <w:sz w:val="32"/>
          <w:szCs w:val="32"/>
        </w:rPr>
        <w:t>对利用微信平台作为政府信息公开渠道的建设工作相对滞后，我局官方微信公众号技术保障还有待提高，对运用新媒体开展相关工作的能力仍需加强；</w:t>
      </w:r>
      <w:r>
        <w:rPr>
          <w:rFonts w:hint="eastAsia" w:ascii="仿宋_GB2312" w:hAnsi="仿宋_GB2312" w:eastAsia="仿宋_GB2312" w:cs="仿宋_GB2312"/>
          <w:b/>
          <w:bCs/>
          <w:color w:val="222222"/>
          <w:kern w:val="0"/>
          <w:sz w:val="32"/>
          <w:szCs w:val="32"/>
        </w:rPr>
        <w:t>三是</w:t>
      </w:r>
      <w:r>
        <w:rPr>
          <w:rFonts w:hint="eastAsia" w:ascii="仿宋_GB2312" w:hAnsi="仿宋_GB2312" w:eastAsia="仿宋_GB2312" w:cs="仿宋_GB2312"/>
          <w:color w:val="222222"/>
          <w:kern w:val="0"/>
          <w:sz w:val="32"/>
          <w:szCs w:val="32"/>
        </w:rPr>
        <w:t>公开形式还需不断丰富。下一步，我局将进一步转变观念和作风，提高全局信息公开认知度，拓展政府信息公开渠道，不断丰富公开形式，提升群众满意度，提高行政权力运行透明度。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六、其他需要报告的事项</w:t>
      </w:r>
    </w:p>
    <w:p>
      <w:pPr>
        <w:keepNext w:val="0"/>
        <w:keepLines w:val="0"/>
        <w:pageBreakBefore w:val="0"/>
        <w:kinsoku/>
        <w:wordWrap/>
        <w:overflowPunct/>
        <w:topLinePunct w:val="0"/>
        <w:autoSpaceDE/>
        <w:autoSpaceDN/>
        <w:bidi w:val="0"/>
        <w:adjustRightInd/>
        <w:snapToGrid/>
        <w:spacing w:line="540" w:lineRule="exact"/>
        <w:ind w:firstLine="672" w:firstLineChars="200"/>
        <w:rPr>
          <w:rFonts w:hint="eastAsia" w:ascii="黑体" w:hAnsi="黑体" w:eastAsia="黑体" w:cs="黑体"/>
          <w:b w:val="0"/>
          <w:bCs w:val="0"/>
          <w:color w:val="auto"/>
          <w:sz w:val="32"/>
          <w:szCs w:val="32"/>
          <w:lang w:eastAsia="zh-CN"/>
        </w:rPr>
      </w:pPr>
      <w:r>
        <w:rPr>
          <w:rFonts w:hint="eastAsia" w:ascii="仿宋" w:hAnsi="仿宋" w:eastAsia="仿宋" w:cs="仿宋"/>
          <w:b w:val="0"/>
          <w:bCs w:val="0"/>
          <w:i w:val="0"/>
          <w:caps w:val="0"/>
          <w:color w:val="auto"/>
          <w:spacing w:val="8"/>
          <w:sz w:val="32"/>
          <w:szCs w:val="32"/>
          <w:lang w:val="en-US" w:eastAsia="zh-CN"/>
        </w:rPr>
        <w:t>无</w:t>
      </w:r>
    </w:p>
    <w:p>
      <w:pPr>
        <w:widowControl/>
        <w:shd w:val="clear" w:color="auto" w:fill="FFFFFF"/>
        <w:spacing w:line="600" w:lineRule="atLeast"/>
        <w:ind w:firstLine="480"/>
        <w:jc w:val="right"/>
        <w:rPr>
          <w:rFonts w:hint="eastAsia" w:ascii="仿宋_GB2312" w:hAnsi="仿宋_GB2312" w:eastAsia="仿宋_GB2312" w:cs="仿宋_GB2312"/>
          <w:color w:val="222222"/>
          <w:kern w:val="0"/>
          <w:sz w:val="32"/>
          <w:szCs w:val="32"/>
        </w:rPr>
      </w:pPr>
      <w:r>
        <w:rPr>
          <w:rFonts w:hint="eastAsia" w:ascii="仿宋_GB2312" w:hAnsi="仿宋_GB2312" w:eastAsia="仿宋_GB2312" w:cs="仿宋_GB2312"/>
          <w:color w:val="222222"/>
          <w:kern w:val="0"/>
          <w:sz w:val="32"/>
          <w:szCs w:val="32"/>
        </w:rPr>
        <w:t>桦南县卫生</w:t>
      </w:r>
      <w:r>
        <w:rPr>
          <w:rFonts w:hint="eastAsia" w:ascii="仿宋_GB2312" w:hAnsi="仿宋_GB2312" w:eastAsia="仿宋_GB2312" w:cs="仿宋_GB2312"/>
          <w:color w:val="222222"/>
          <w:kern w:val="0"/>
          <w:sz w:val="32"/>
          <w:szCs w:val="32"/>
          <w:lang w:val="en-US" w:eastAsia="zh-CN"/>
        </w:rPr>
        <w:t>健康</w:t>
      </w:r>
      <w:r>
        <w:rPr>
          <w:rFonts w:hint="eastAsia" w:ascii="仿宋_GB2312" w:hAnsi="仿宋_GB2312" w:eastAsia="仿宋_GB2312" w:cs="仿宋_GB2312"/>
          <w:color w:val="222222"/>
          <w:kern w:val="0"/>
          <w:sz w:val="32"/>
          <w:szCs w:val="32"/>
        </w:rPr>
        <w:t>局</w:t>
      </w:r>
    </w:p>
    <w:p>
      <w:pPr>
        <w:widowControl/>
        <w:shd w:val="clear" w:color="auto" w:fill="FFFFFF"/>
        <w:spacing w:line="600" w:lineRule="atLeast"/>
        <w:ind w:firstLine="480"/>
        <w:jc w:val="right"/>
        <w:rPr>
          <w:rFonts w:hint="default" w:ascii="仿宋_GB2312" w:hAnsi="仿宋_GB2312" w:eastAsia="仿宋_GB2312" w:cs="仿宋_GB2312"/>
          <w:color w:val="222222"/>
          <w:kern w:val="0"/>
          <w:sz w:val="32"/>
          <w:szCs w:val="32"/>
          <w:lang w:val="en-US" w:eastAsia="zh-CN"/>
        </w:rPr>
      </w:pPr>
      <w:r>
        <w:rPr>
          <w:rFonts w:hint="eastAsia" w:ascii="仿宋_GB2312" w:hAnsi="仿宋_GB2312" w:eastAsia="仿宋_GB2312" w:cs="仿宋_GB2312"/>
          <w:color w:val="222222"/>
          <w:kern w:val="0"/>
          <w:sz w:val="32"/>
          <w:szCs w:val="32"/>
          <w:lang w:val="en-US" w:eastAsia="zh-CN"/>
        </w:rPr>
        <w:t>2020年1月19日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C4328"/>
    <w:rsid w:val="16381AE5"/>
    <w:rsid w:val="2B607C6B"/>
    <w:rsid w:val="2DCB4579"/>
    <w:rsid w:val="4A6720DC"/>
    <w:rsid w:val="59B07664"/>
    <w:rsid w:val="5DBD660C"/>
    <w:rsid w:val="618C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2021-01-08T01:01:00Z</dcterms:created>
  <dc:creator>Administrator</dc:creator>
  <cp:lastModifiedBy>nong7273059945</cp:lastModifiedBy>
  <dcterms:modified xsi:type="dcterms:W3CDTF">2021-01-21T06:44:50Z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